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473790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747D3E2F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noProof/>
                <w:lang w:val="fr-CH" w:eastAsia="fr-CH"/>
              </w:rPr>
              <w:drawing>
                <wp:inline distT="0" distB="0" distL="0" distR="0" wp14:anchorId="6F9A65DE" wp14:editId="11B12F56">
                  <wp:extent cx="647700" cy="7905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noProof/>
                <w:lang w:val="fr-CH" w:eastAsia="fr-CH"/>
              </w:rPr>
              <w:drawing>
                <wp:inline distT="0" distB="0" distL="0" distR="0" wp14:anchorId="62FA5372" wp14:editId="38602B4F">
                  <wp:extent cx="1685925" cy="742950"/>
                  <wp:effectExtent l="0" t="0" r="0" b="0"/>
                  <wp:docPr id="6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4" cy="7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14:paraId="508A569C" w14:textId="3477FD21" w:rsidR="005F5E0D" w:rsidRPr="001C3D8D" w:rsidRDefault="00473790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>
              <w:rPr>
                <w:rFonts w:asciiTheme="majorHAnsi" w:hAnsiTheme="majorHAnsi"/>
                <w:sz w:val="32"/>
                <w:lang w:val="de-CH"/>
              </w:rPr>
              <w:t>6</w:t>
            </w:r>
            <w:r w:rsidR="00453767" w:rsidRPr="001C3D8D">
              <w:rPr>
                <w:rFonts w:asciiTheme="majorHAnsi" w:hAnsiTheme="majorHAnsi"/>
                <w:sz w:val="32"/>
                <w:lang w:val="de-CH"/>
              </w:rPr>
              <w:t xml:space="preserve">. Klasse E1    </w:t>
            </w:r>
            <w:proofErr w:type="spellStart"/>
            <w:r w:rsidR="005F5E0D" w:rsidRPr="001C3D8D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1C3D8D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1C3D8D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3E4DF08F" w:rsidR="009C034F" w:rsidRPr="00473790" w:rsidRDefault="00473790">
            <w:pPr>
              <w:pStyle w:val="En-tte"/>
              <w:rPr>
                <w:rFonts w:asciiTheme="majorHAnsi" w:hAnsiTheme="majorHAnsi"/>
                <w:sz w:val="32"/>
                <w:szCs w:val="32"/>
                <w:lang w:val="fr-CH"/>
              </w:rPr>
            </w:pPr>
            <w:r w:rsidRPr="004120FE">
              <w:rPr>
                <w:rFonts w:asciiTheme="majorHAnsi" w:hAnsiTheme="majorHAnsi"/>
                <w:sz w:val="32"/>
                <w:szCs w:val="32"/>
                <w:lang w:val="de-CH"/>
              </w:rPr>
              <w:t xml:space="preserve">« Darf ich…? </w:t>
            </w:r>
            <w:proofErr w:type="spellStart"/>
            <w:r>
              <w:rPr>
                <w:rFonts w:asciiTheme="majorHAnsi" w:hAnsiTheme="majorHAnsi"/>
                <w:sz w:val="32"/>
                <w:szCs w:val="32"/>
                <w:lang w:val="fr-CH"/>
              </w:rPr>
              <w:t>Danke</w:t>
            </w:r>
            <w:proofErr w:type="spellEnd"/>
            <w:r>
              <w:rPr>
                <w:rFonts w:asciiTheme="majorHAnsi" w:hAnsiTheme="majorHAnsi"/>
                <w:sz w:val="32"/>
                <w:szCs w:val="32"/>
                <w:lang w:val="fr-CH"/>
              </w:rPr>
              <w:t> !</w:t>
            </w:r>
            <w:r w:rsidR="009C034F" w:rsidRPr="00473790">
              <w:rPr>
                <w:rFonts w:asciiTheme="majorHAnsi" w:hAnsiTheme="majorHAnsi"/>
                <w:sz w:val="32"/>
                <w:szCs w:val="32"/>
                <w:lang w:val="fr-CH"/>
              </w:rPr>
              <w:t> »</w:t>
            </w:r>
          </w:p>
        </w:tc>
      </w:tr>
    </w:tbl>
    <w:p w14:paraId="19631E77" w14:textId="77777777" w:rsidR="000979A0" w:rsidRDefault="000979A0">
      <w:pPr>
        <w:pStyle w:val="Sous-titre"/>
        <w:rPr>
          <w:rFonts w:asciiTheme="majorHAnsi" w:hAnsiTheme="majorHAnsi"/>
          <w:b w:val="0"/>
          <w:bCs w:val="0"/>
        </w:rPr>
      </w:pPr>
    </w:p>
    <w:p w14:paraId="03C77BDA" w14:textId="77777777" w:rsidR="00B5435F" w:rsidRDefault="00B5435F">
      <w:pPr>
        <w:pStyle w:val="Sous-titre"/>
        <w:rPr>
          <w:rFonts w:asciiTheme="majorHAnsi" w:hAnsiTheme="majorHAnsi"/>
          <w:b w:val="0"/>
          <w:bCs w:val="0"/>
        </w:rPr>
      </w:pPr>
    </w:p>
    <w:p w14:paraId="16E70788" w14:textId="77777777" w:rsidR="00B5435F" w:rsidRPr="00473790" w:rsidRDefault="00B5435F">
      <w:pPr>
        <w:pStyle w:val="Sous-titre"/>
        <w:rPr>
          <w:rFonts w:asciiTheme="majorHAnsi" w:hAnsiTheme="majorHAnsi"/>
          <w:b w:val="0"/>
          <w:bCs w:val="0"/>
        </w:rPr>
      </w:pPr>
    </w:p>
    <w:p w14:paraId="0A947AEC" w14:textId="77777777" w:rsidR="000979A0" w:rsidRPr="00473790" w:rsidRDefault="000979A0">
      <w:pPr>
        <w:pStyle w:val="Sous-titre"/>
        <w:rPr>
          <w:rFonts w:asciiTheme="majorHAnsi" w:hAnsiTheme="majorHAnsi"/>
          <w:b w:val="0"/>
          <w:bCs w:val="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473790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77777777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D4659C" w:rsidRPr="005C1A67">
              <w:rPr>
                <w:rFonts w:asciiTheme="majorHAnsi" w:hAnsiTheme="majorHAnsi" w:cstheme="majorHAnsi"/>
                <w:sz w:val="28"/>
              </w:rPr>
              <w:t>1</w:t>
            </w:r>
            <w:r w:rsidR="00D4659C" w:rsidRPr="005C1A67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054C7485" w14:textId="77777777" w:rsidR="005F5E0D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A53A20">
              <w:rPr>
                <w:rFonts w:asciiTheme="majorHAnsi" w:hAnsiTheme="majorHAnsi" w:cstheme="majorHAnsi"/>
                <w:lang w:val="fr-CH"/>
              </w:rPr>
              <w:t>I</w:t>
            </w:r>
            <w:r>
              <w:rPr>
                <w:rFonts w:asciiTheme="majorHAnsi" w:hAnsiTheme="majorHAnsi" w:cstheme="majorHAnsi"/>
                <w:lang w:val="fr-CH"/>
              </w:rPr>
              <w:t>dentification de la situation de communication (émetteur, destinataire, contexte)</w:t>
            </w:r>
          </w:p>
          <w:p w14:paraId="1F845727" w14:textId="7C5CB362" w:rsidR="00A53A20" w:rsidRPr="00A53A20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Ecoute et compréhension de consignes et injonctions usuellement utilisées en classe (éventuellement accompagnées de gestes, mimes,…)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85C6E2" w14:textId="11D0D59F" w:rsidR="005F5E0D" w:rsidRPr="00A53A20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A53A20">
              <w:rPr>
                <w:rFonts w:asciiTheme="majorHAnsi" w:hAnsiTheme="majorHAnsi" w:cstheme="majorHAnsi"/>
                <w:lang w:val="fr-CH"/>
              </w:rPr>
              <w:t>P</w:t>
            </w:r>
            <w:r>
              <w:rPr>
                <w:rFonts w:asciiTheme="majorHAnsi" w:hAnsiTheme="majorHAnsi" w:cstheme="majorHAnsi"/>
                <w:lang w:val="fr-CH"/>
              </w:rPr>
              <w:t>rivilégier la communication en L2 en classe</w:t>
            </w:r>
          </w:p>
          <w:p w14:paraId="1A2B75D7" w14:textId="77777777" w:rsidR="005F5E0D" w:rsidRPr="005C1A67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1D9AA24" w14:textId="3AFE9AAA" w:rsidR="00473790" w:rsidRPr="00FB0393" w:rsidRDefault="00FB0393" w:rsidP="00473790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59735F50" w14:textId="7B06AD2B" w:rsidR="00181EB7" w:rsidRPr="00FB0393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A53A20" w:rsidRPr="00FB0393">
              <w:rPr>
                <w:rFonts w:asciiTheme="majorHAnsi" w:hAnsiTheme="majorHAnsi" w:cstheme="majorHAnsi"/>
                <w:lang w:val="fr-CH"/>
              </w:rPr>
              <w:t xml:space="preserve">Lecture à </w:t>
            </w:r>
            <w:r>
              <w:rPr>
                <w:rFonts w:asciiTheme="majorHAnsi" w:hAnsiTheme="majorHAnsi" w:cstheme="majorHAnsi"/>
                <w:lang w:val="fr-CH"/>
              </w:rPr>
              <w:t>haute voix de consignes simples</w:t>
            </w:r>
          </w:p>
          <w:p w14:paraId="74FBE4F2" w14:textId="77777777" w:rsidR="00FB0393" w:rsidRDefault="00FB0393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0660E7BF" w14:textId="252FB3BB" w:rsidR="00FB0393" w:rsidRPr="00FB0393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Questions-réponses dans le cadre de la classe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7F95C91F" w14:textId="7F9FA6A2" w:rsidR="005F5E0D" w:rsidRPr="0093413A" w:rsidRDefault="0093413A" w:rsidP="0093413A">
            <w:pPr>
              <w:rPr>
                <w:rFonts w:asciiTheme="majorHAnsi" w:hAnsiTheme="majorHAnsi" w:cstheme="majorHAnsi"/>
                <w:lang w:val="fr-CH"/>
              </w:rPr>
            </w:pPr>
            <w:r w:rsidRPr="0093413A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93413A">
              <w:rPr>
                <w:rFonts w:asciiTheme="majorHAnsi" w:hAnsiTheme="majorHAnsi" w:cstheme="majorHAnsi"/>
                <w:lang w:val="fr-CH"/>
              </w:rPr>
              <w:t>Pl</w:t>
            </w:r>
            <w:r>
              <w:rPr>
                <w:rFonts w:asciiTheme="majorHAnsi" w:hAnsiTheme="majorHAnsi" w:cstheme="majorHAnsi"/>
                <w:lang w:val="fr-CH"/>
              </w:rPr>
              <w:t>acer les élèves en situation de poser des questions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30A7CB0" w14:textId="77777777" w:rsidR="00331E35" w:rsidRDefault="00331E35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Mémorisation du vocabulaire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14:paraId="6A40018E" w14:textId="77777777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77498085" w14:textId="669672B9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4120FE">
        <w:rPr>
          <w:rFonts w:asciiTheme="majorHAnsi" w:hAnsiTheme="majorHAnsi" w:cstheme="majorHAnsi"/>
          <w:b w:val="0"/>
          <w:sz w:val="28"/>
        </w:rPr>
        <w:t xml:space="preserve"> Formuler des questions et des demandes au cours d’allemand</w:t>
      </w:r>
    </w:p>
    <w:p w14:paraId="59D467A0" w14:textId="1E4C1AB4" w:rsidR="00F17F76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4120FE">
        <w:rPr>
          <w:rFonts w:asciiTheme="majorHAnsi" w:hAnsiTheme="majorHAnsi" w:cstheme="majorHAnsi"/>
          <w:b w:val="0"/>
          <w:sz w:val="28"/>
        </w:rPr>
        <w:t xml:space="preserve"> Comprendre les éléments essentiels du langage de classe et réagir à ceux-ci </w:t>
      </w:r>
    </w:p>
    <w:p w14:paraId="1BD8F68A" w14:textId="77777777" w:rsidR="009727A6" w:rsidRDefault="009727A6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7EDD6153" w14:textId="1EEA37CD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3C5176">
        <w:rPr>
          <w:rFonts w:asciiTheme="majorHAnsi" w:hAnsiTheme="majorHAnsi" w:cstheme="majorHAnsi"/>
          <w:b w:val="0"/>
          <w:sz w:val="28"/>
        </w:rPr>
        <w:t>de demander et d’interroger quelqu’un en cours d’allemand</w:t>
      </w:r>
    </w:p>
    <w:p w14:paraId="2A3DC639" w14:textId="77777777" w:rsidR="003C5176" w:rsidRDefault="003C51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2D4DDB1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6D5FA34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9EC59A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4120FE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3C5176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  <w:lang w:val="de-CH"/>
              </w:rPr>
            </w:pPr>
            <w:proofErr w:type="spellStart"/>
            <w:r w:rsidRPr="003C5176">
              <w:rPr>
                <w:rFonts w:asciiTheme="majorHAnsi" w:hAnsiTheme="majorHAnsi"/>
                <w:sz w:val="24"/>
                <w:lang w:val="de-CH"/>
              </w:rPr>
              <w:t>Introduction</w:t>
            </w:r>
            <w:proofErr w:type="spellEnd"/>
          </w:p>
          <w:p w14:paraId="793279BB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2074F824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426044A3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0235E69A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68DC5D10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68EB14B7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1D86A286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08BD30B3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D01F5D4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  <w:r w:rsidRPr="003C5176">
              <w:rPr>
                <w:rFonts w:asciiTheme="majorHAnsi" w:hAnsiTheme="majorHAnsi"/>
                <w:b/>
                <w:lang w:val="de-CH"/>
              </w:rPr>
              <w:t>KB 1 p.8</w:t>
            </w:r>
          </w:p>
          <w:p w14:paraId="2F40A5B3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E219C24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A70024B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4614E2B1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2A498C46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62972974" w14:textId="77777777" w:rsidR="004120FE" w:rsidRPr="003C5176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60FF9E3" w14:textId="77777777" w:rsidR="007071A0" w:rsidRPr="003C5176" w:rsidRDefault="007071A0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3DF258ED" w14:textId="77777777" w:rsidR="007071A0" w:rsidRPr="003C5176" w:rsidRDefault="007071A0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154A4AC6" w14:textId="77777777" w:rsidR="007071A0" w:rsidRPr="003C5176" w:rsidRDefault="007071A0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3B39331A" w14:textId="77777777" w:rsidR="00A062E3" w:rsidRPr="003C5176" w:rsidRDefault="00A062E3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35F17ADB" w14:textId="77777777" w:rsidR="00A062E3" w:rsidRPr="003C5176" w:rsidRDefault="00A062E3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6584547B" w14:textId="77777777" w:rsidR="00A062E3" w:rsidRPr="003C5176" w:rsidRDefault="00A062E3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C1E20AE" w14:textId="77777777" w:rsidR="004120FE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31011963" w14:textId="77777777" w:rsidR="004120FE" w:rsidRDefault="004120FE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30A57AC8" w14:textId="77777777" w:rsidR="000221FA" w:rsidRDefault="000221FA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402E716" w14:textId="77777777" w:rsidR="006F6A35" w:rsidRDefault="006F6A35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75468205" w14:textId="77777777" w:rsidR="001B7840" w:rsidRPr="003C5176" w:rsidRDefault="001B7840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1237B7B2" w14:textId="40B8CDAA" w:rsidR="004120FE" w:rsidRPr="003C5176" w:rsidRDefault="00A34CE0" w:rsidP="004120FE">
            <w:pPr>
              <w:rPr>
                <w:rFonts w:asciiTheme="majorHAnsi" w:hAnsiTheme="majorHAnsi"/>
                <w:b/>
                <w:lang w:val="de-CH"/>
              </w:rPr>
            </w:pPr>
            <w:r w:rsidRPr="003C5176">
              <w:rPr>
                <w:rFonts w:asciiTheme="majorHAnsi" w:hAnsiTheme="majorHAnsi"/>
                <w:b/>
                <w:lang w:val="de-CH"/>
              </w:rPr>
              <w:t>AB 1</w:t>
            </w:r>
            <w:r w:rsidR="004120FE" w:rsidRPr="003C5176">
              <w:rPr>
                <w:rFonts w:asciiTheme="majorHAnsi" w:hAnsiTheme="majorHAnsi"/>
                <w:b/>
                <w:lang w:val="de-CH"/>
              </w:rPr>
              <w:t xml:space="preserve"> p.5</w:t>
            </w:r>
          </w:p>
          <w:p w14:paraId="52E4EDED" w14:textId="77777777" w:rsidR="00F876BB" w:rsidRPr="003C5176" w:rsidRDefault="00F876BB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33887690" w14:textId="77777777" w:rsidR="00F876BB" w:rsidRDefault="00F876BB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E89B6EE" w14:textId="77777777" w:rsidR="00AC7156" w:rsidRPr="003C5176" w:rsidRDefault="00AC7156" w:rsidP="008D6255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F7A6F0E" w14:textId="4D996489" w:rsidR="004120FE" w:rsidRDefault="000221FA" w:rsidP="004120F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Eveiller l’intérêt d</w:t>
            </w:r>
            <w:r w:rsidR="001705DA">
              <w:rPr>
                <w:rFonts w:asciiTheme="majorHAnsi" w:hAnsiTheme="majorHAnsi"/>
                <w:bCs/>
              </w:rPr>
              <w:t>es élèves au nouveau livre : c’est notre livre pour cette année scolaire (« </w:t>
            </w:r>
            <w:proofErr w:type="spellStart"/>
            <w:r w:rsidR="001705DA">
              <w:rPr>
                <w:rFonts w:asciiTheme="majorHAnsi" w:hAnsiTheme="majorHAnsi"/>
                <w:bCs/>
              </w:rPr>
              <w:t>Das</w:t>
            </w:r>
            <w:proofErr w:type="spellEnd"/>
            <w:r w:rsidR="001705DA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1705DA">
              <w:rPr>
                <w:rFonts w:asciiTheme="majorHAnsi" w:hAnsiTheme="majorHAnsi"/>
                <w:bCs/>
              </w:rPr>
              <w:t>ist</w:t>
            </w:r>
            <w:proofErr w:type="spellEnd"/>
            <w:r w:rsidR="001705DA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1705DA">
              <w:rPr>
                <w:rFonts w:asciiTheme="majorHAnsi" w:hAnsiTheme="majorHAnsi"/>
                <w:bCs/>
              </w:rPr>
              <w:t>unser</w:t>
            </w:r>
            <w:proofErr w:type="spellEnd"/>
            <w:r w:rsidR="001705DA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1705DA">
              <w:rPr>
                <w:rFonts w:asciiTheme="majorHAnsi" w:hAnsiTheme="majorHAnsi"/>
                <w:bCs/>
              </w:rPr>
              <w:t>Buch</w:t>
            </w:r>
            <w:proofErr w:type="spellEnd"/>
            <w:r w:rsidR="001705DA">
              <w:rPr>
                <w:rFonts w:asciiTheme="majorHAnsi" w:hAnsiTheme="majorHAnsi"/>
                <w:bCs/>
              </w:rPr>
              <w:t> ! »).</w:t>
            </w:r>
          </w:p>
          <w:p w14:paraId="053A1F57" w14:textId="2E5AF0D0" w:rsidR="001705DA" w:rsidRDefault="001705DA" w:rsidP="004120F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Leur faire comprendre à travers des gestes et des mimes qu’ils doivent ouvrir le livre et le feuilleter</w:t>
            </w:r>
            <w:r w:rsidR="000221FA">
              <w:rPr>
                <w:rFonts w:asciiTheme="majorHAnsi" w:hAnsiTheme="majorHAnsi"/>
                <w:bCs/>
              </w:rPr>
              <w:t xml:space="preserve"> (temps découverte). Ils peuvent ensuite</w:t>
            </w:r>
            <w:r>
              <w:rPr>
                <w:rFonts w:asciiTheme="majorHAnsi" w:hAnsiTheme="majorHAnsi"/>
                <w:bCs/>
              </w:rPr>
              <w:t xml:space="preserve"> nommer ou deviner quelques thèmes.</w:t>
            </w:r>
          </w:p>
          <w:p w14:paraId="1984A5E2" w14:textId="1CB77BF7" w:rsidR="001705DA" w:rsidRPr="001705DA" w:rsidRDefault="001705DA" w:rsidP="004120FE">
            <w:pPr>
              <w:rPr>
                <w:rFonts w:asciiTheme="majorHAnsi" w:hAnsiTheme="majorHAnsi"/>
                <w:bCs/>
                <w:lang w:val="fr-CH"/>
              </w:rPr>
            </w:pPr>
            <w:r w:rsidRPr="00331E35">
              <w:rPr>
                <w:rFonts w:asciiTheme="majorHAnsi" w:hAnsiTheme="majorHAnsi"/>
                <w:bCs/>
              </w:rPr>
              <w:t xml:space="preserve">Proposition </w:t>
            </w:r>
            <w:r w:rsidR="000221FA" w:rsidRPr="00331E35">
              <w:rPr>
                <w:rFonts w:asciiTheme="majorHAnsi" w:hAnsiTheme="majorHAnsi"/>
                <w:bCs/>
              </w:rPr>
              <w:t>d’introduction:</w:t>
            </w:r>
            <w:r w:rsidRPr="00331E35">
              <w:rPr>
                <w:rFonts w:asciiTheme="majorHAnsi" w:hAnsiTheme="majorHAnsi"/>
                <w:bCs/>
              </w:rPr>
              <w:t xml:space="preserve"> </w:t>
            </w:r>
            <w:r w:rsidRPr="00331E35">
              <w:rPr>
                <w:rFonts w:asciiTheme="majorHAnsi" w:hAnsiTheme="majorHAnsi"/>
                <w:bCs/>
                <w:i/>
              </w:rPr>
              <w:t>« 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Und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nun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auf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Seite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8,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das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0221FA" w:rsidRPr="00331E35">
              <w:rPr>
                <w:rFonts w:asciiTheme="majorHAnsi" w:hAnsiTheme="majorHAnsi"/>
                <w:bCs/>
                <w:i/>
              </w:rPr>
              <w:t>Thema</w:t>
            </w:r>
            <w:proofErr w:type="spellEnd"/>
            <w:r w:rsidR="000221FA" w:rsidRPr="00331E35">
              <w:rPr>
                <w:rFonts w:asciiTheme="majorHAnsi" w:hAnsiTheme="majorHAnsi"/>
                <w:bCs/>
                <w:i/>
              </w:rPr>
              <w:t>:</w:t>
            </w:r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Fragen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und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bitten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im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331E35">
              <w:rPr>
                <w:rFonts w:asciiTheme="majorHAnsi" w:hAnsiTheme="majorHAnsi"/>
                <w:bCs/>
                <w:i/>
              </w:rPr>
              <w:t>Deutschunterricht</w:t>
            </w:r>
            <w:proofErr w:type="spellEnd"/>
            <w:r w:rsidRPr="00331E35">
              <w:rPr>
                <w:rFonts w:asciiTheme="majorHAnsi" w:hAnsiTheme="majorHAnsi"/>
                <w:bCs/>
                <w:i/>
              </w:rPr>
              <w:t xml:space="preserve">. </w:t>
            </w:r>
            <w:proofErr w:type="spellStart"/>
            <w:r w:rsidRPr="00F534F1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F534F1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F534F1">
              <w:rPr>
                <w:rFonts w:asciiTheme="majorHAnsi" w:hAnsiTheme="majorHAnsi"/>
                <w:bCs/>
                <w:i/>
                <w:lang w:val="fr-CH"/>
              </w:rPr>
              <w:t>heisst</w:t>
            </w:r>
            <w:proofErr w:type="spellEnd"/>
            <w:r w:rsidRPr="00F534F1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F534F1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="00F534F1">
              <w:rPr>
                <w:rFonts w:asciiTheme="majorHAnsi" w:hAnsiTheme="majorHAnsi"/>
                <w:bCs/>
                <w:i/>
                <w:lang w:val="fr-CH"/>
              </w:rPr>
              <w:t xml:space="preserve">? </w:t>
            </w:r>
            <w:r w:rsidR="00F534F1" w:rsidRPr="00F534F1">
              <w:rPr>
                <w:rFonts w:asciiTheme="majorHAnsi" w:hAnsiTheme="majorHAnsi"/>
                <w:bCs/>
                <w:i/>
                <w:lang w:val="fr-CH"/>
              </w:rPr>
              <w:t>»</w:t>
            </w:r>
            <w:r w:rsidRPr="001705DA">
              <w:rPr>
                <w:rFonts w:asciiTheme="majorHAnsi" w:hAnsiTheme="majorHAnsi"/>
                <w:bCs/>
                <w:lang w:val="fr-CH"/>
              </w:rPr>
              <w:t xml:space="preserve"> Les élèves répondent en </w:t>
            </w:r>
            <w:r w:rsidR="000221FA">
              <w:rPr>
                <w:rFonts w:asciiTheme="majorHAnsi" w:hAnsiTheme="majorHAnsi"/>
                <w:bCs/>
                <w:lang w:val="fr-CH"/>
              </w:rPr>
              <w:t xml:space="preserve">français. Vous trouvez les </w:t>
            </w:r>
            <w:proofErr w:type="spellStart"/>
            <w:r w:rsidR="000221FA">
              <w:rPr>
                <w:rFonts w:asciiTheme="majorHAnsi" w:hAnsiTheme="majorHAnsi"/>
                <w:bCs/>
                <w:lang w:val="fr-CH"/>
              </w:rPr>
              <w:t>chun</w:t>
            </w:r>
            <w:r w:rsidRPr="001705DA">
              <w:rPr>
                <w:rFonts w:asciiTheme="majorHAnsi" w:hAnsiTheme="majorHAnsi"/>
                <w:bCs/>
                <w:lang w:val="fr-CH"/>
              </w:rPr>
              <w:t>ks</w:t>
            </w:r>
            <w:proofErr w:type="spellEnd"/>
            <w:r w:rsidRPr="001705DA">
              <w:rPr>
                <w:rFonts w:asciiTheme="majorHAnsi" w:hAnsiTheme="majorHAnsi"/>
                <w:bCs/>
                <w:lang w:val="fr-CH"/>
              </w:rPr>
              <w:t xml:space="preserve"> de cette unité à la page 156 du LHB, „</w:t>
            </w:r>
            <w:proofErr w:type="spellStart"/>
            <w:r w:rsidRPr="001705DA">
              <w:rPr>
                <w:rFonts w:asciiTheme="majorHAnsi" w:hAnsiTheme="majorHAnsi"/>
                <w:bCs/>
                <w:lang w:val="fr-CH"/>
              </w:rPr>
              <w:t>Redewendungen</w:t>
            </w:r>
            <w:proofErr w:type="spellEnd"/>
            <w:r w:rsidRPr="001705D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Pr="001705DA">
              <w:rPr>
                <w:rFonts w:asciiTheme="majorHAnsi" w:hAnsiTheme="majorHAnsi"/>
                <w:bCs/>
                <w:lang w:val="fr-CH"/>
              </w:rPr>
              <w:t>für</w:t>
            </w:r>
            <w:proofErr w:type="spellEnd"/>
            <w:r w:rsidRPr="001705DA">
              <w:rPr>
                <w:rFonts w:asciiTheme="majorHAnsi" w:hAnsiTheme="majorHAnsi"/>
                <w:bCs/>
                <w:lang w:val="fr-CH"/>
              </w:rPr>
              <w:t xml:space="preserve"> den </w:t>
            </w:r>
            <w:proofErr w:type="spellStart"/>
            <w:r w:rsidRPr="001705DA">
              <w:rPr>
                <w:rFonts w:asciiTheme="majorHAnsi" w:hAnsiTheme="majorHAnsi"/>
                <w:bCs/>
                <w:lang w:val="fr-CH"/>
              </w:rPr>
              <w:t>Unterricht</w:t>
            </w:r>
            <w:proofErr w:type="spellEnd"/>
            <w:r w:rsidRPr="001705DA">
              <w:rPr>
                <w:rFonts w:asciiTheme="majorHAnsi" w:hAnsiTheme="majorHAnsi"/>
                <w:bCs/>
                <w:lang w:val="fr-CH"/>
              </w:rPr>
              <w:t>“.</w:t>
            </w:r>
          </w:p>
          <w:p w14:paraId="2C7B8B4A" w14:textId="6EDF66C9" w:rsidR="004120FE" w:rsidRDefault="00481B6D" w:rsidP="004120F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>Astuce : Si l’enseignant de la classe précédente</w:t>
            </w:r>
            <w:r w:rsidR="000221FA">
              <w:rPr>
                <w:rFonts w:asciiTheme="majorHAnsi" w:hAnsiTheme="majorHAnsi"/>
              </w:rPr>
              <w:t xml:space="preserve"> (5H) a gardé l’affiche « consignes de classe »</w:t>
            </w:r>
            <w:r>
              <w:rPr>
                <w:rFonts w:asciiTheme="majorHAnsi" w:hAnsiTheme="majorHAnsi"/>
              </w:rPr>
              <w:t xml:space="preserve">, les </w:t>
            </w:r>
            <w:r w:rsidR="000221FA">
              <w:rPr>
                <w:rFonts w:asciiTheme="majorHAnsi" w:hAnsiTheme="majorHAnsi"/>
              </w:rPr>
              <w:t>faire commenter</w:t>
            </w:r>
            <w:r>
              <w:rPr>
                <w:rFonts w:asciiTheme="majorHAnsi" w:hAnsiTheme="majorHAnsi"/>
              </w:rPr>
              <w:t xml:space="preserve"> par les él</w:t>
            </w:r>
            <w:r w:rsidR="000221FA">
              <w:rPr>
                <w:rFonts w:asciiTheme="majorHAnsi" w:hAnsiTheme="majorHAnsi"/>
              </w:rPr>
              <w:t>èves</w:t>
            </w:r>
            <w:r>
              <w:rPr>
                <w:rFonts w:asciiTheme="majorHAnsi" w:hAnsiTheme="majorHAnsi"/>
              </w:rPr>
              <w:t>, mimer</w:t>
            </w:r>
            <w:r w:rsidR="000221FA">
              <w:rPr>
                <w:rFonts w:asciiTheme="majorHAnsi" w:hAnsiTheme="majorHAnsi"/>
              </w:rPr>
              <w:t>, expliquer (L1)</w:t>
            </w:r>
            <w:r>
              <w:rPr>
                <w:rFonts w:asciiTheme="majorHAnsi" w:hAnsiTheme="majorHAnsi"/>
              </w:rPr>
              <w:t>.</w:t>
            </w:r>
          </w:p>
          <w:p w14:paraId="37FD4CF8" w14:textId="77777777" w:rsidR="00481B6D" w:rsidRDefault="00481B6D" w:rsidP="004120FE">
            <w:pPr>
              <w:rPr>
                <w:rFonts w:asciiTheme="majorHAnsi" w:hAnsiTheme="majorHAnsi"/>
                <w:bCs/>
              </w:rPr>
            </w:pPr>
          </w:p>
          <w:p w14:paraId="0B7E84BD" w14:textId="77777777" w:rsidR="00481B6D" w:rsidRDefault="00481B6D" w:rsidP="004120F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Les élèves ouvrent leur KB.</w:t>
            </w:r>
          </w:p>
          <w:p w14:paraId="0FB6F472" w14:textId="48C8739C" w:rsidR="00481B6D" w:rsidRDefault="00481B6D" w:rsidP="00481B6D">
            <w:pPr>
              <w:rPr>
                <w:rFonts w:asciiTheme="majorHAnsi" w:hAnsiTheme="majorHAnsi"/>
                <w:bCs/>
              </w:rPr>
            </w:pPr>
            <w:r w:rsidRPr="00481B6D">
              <w:rPr>
                <w:rFonts w:asciiTheme="majorHAnsi" w:hAnsiTheme="majorHAnsi"/>
                <w:bCs/>
              </w:rPr>
              <w:t>-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7071A0">
              <w:rPr>
                <w:rFonts w:asciiTheme="majorHAnsi" w:hAnsiTheme="majorHAnsi"/>
                <w:bCs/>
              </w:rPr>
              <w:t>Situation A</w:t>
            </w:r>
            <w:r>
              <w:rPr>
                <w:rFonts w:asciiTheme="majorHAnsi" w:hAnsiTheme="majorHAnsi"/>
                <w:bCs/>
              </w:rPr>
              <w:t> : Les élèves écoutent le premier dialogue</w:t>
            </w:r>
            <w:r w:rsidR="00F67B3F">
              <w:rPr>
                <w:rFonts w:asciiTheme="majorHAnsi" w:hAnsiTheme="majorHAnsi"/>
                <w:bCs/>
              </w:rPr>
              <w:t xml:space="preserve"> plage 2 </w:t>
            </w:r>
            <w:r w:rsidR="00842755">
              <w:rPr>
                <w:rFonts w:asciiTheme="majorHAnsi" w:hAnsiTheme="majorHAnsi"/>
                <w:bCs/>
              </w:rPr>
              <w:t xml:space="preserve">du </w:t>
            </w:r>
            <w:r w:rsidR="0069785E">
              <w:rPr>
                <w:rFonts w:asciiTheme="majorHAnsi" w:hAnsiTheme="majorHAnsi"/>
                <w:bCs/>
              </w:rPr>
              <w:t xml:space="preserve">CD </w:t>
            </w:r>
            <w:r w:rsidR="00F67B3F">
              <w:rPr>
                <w:rFonts w:asciiTheme="majorHAnsi" w:hAnsiTheme="majorHAnsi"/>
                <w:bCs/>
              </w:rPr>
              <w:t>KB</w:t>
            </w:r>
            <w:r>
              <w:rPr>
                <w:rFonts w:asciiTheme="majorHAnsi" w:hAnsiTheme="majorHAnsi"/>
                <w:bCs/>
              </w:rPr>
              <w:t xml:space="preserve"> et regardent les images. Ils lisent ensuite en silence les bulles et émettent des hypothèses sur </w:t>
            </w:r>
            <w:r w:rsidR="000221FA">
              <w:rPr>
                <w:rFonts w:asciiTheme="majorHAnsi" w:hAnsiTheme="majorHAnsi"/>
                <w:bCs/>
              </w:rPr>
              <w:t>le sujet abordé</w:t>
            </w:r>
            <w:r>
              <w:rPr>
                <w:rFonts w:asciiTheme="majorHAnsi" w:hAnsiTheme="majorHAnsi"/>
                <w:bCs/>
              </w:rPr>
              <w:t>. Leur demander : « </w:t>
            </w:r>
            <w:proofErr w:type="spellStart"/>
            <w:r>
              <w:rPr>
                <w:rFonts w:asciiTheme="majorHAnsi" w:hAnsiTheme="majorHAnsi"/>
                <w:bCs/>
              </w:rPr>
              <w:t>Was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fragen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die </w:t>
            </w:r>
            <w:proofErr w:type="spellStart"/>
            <w:r>
              <w:rPr>
                <w:rFonts w:asciiTheme="majorHAnsi" w:hAnsiTheme="majorHAnsi"/>
                <w:bCs/>
              </w:rPr>
              <w:t>Schüler</w:t>
            </w:r>
            <w:proofErr w:type="spellEnd"/>
            <w:r>
              <w:rPr>
                <w:rFonts w:asciiTheme="majorHAnsi" w:hAnsiTheme="majorHAnsi"/>
                <w:bCs/>
              </w:rPr>
              <w:t> ? ». A la deuxième écoute</w:t>
            </w:r>
            <w:r w:rsidR="000221FA">
              <w:rPr>
                <w:rFonts w:asciiTheme="majorHAnsi" w:hAnsiTheme="majorHAnsi"/>
                <w:bCs/>
              </w:rPr>
              <w:t>,</w:t>
            </w:r>
            <w:r>
              <w:rPr>
                <w:rFonts w:asciiTheme="majorHAnsi" w:hAnsiTheme="majorHAnsi"/>
                <w:bCs/>
              </w:rPr>
              <w:t xml:space="preserve"> ils répètent les questions.</w:t>
            </w:r>
            <w:r w:rsidR="00A062E3"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</w:rPr>
              <w:t xml:space="preserve">Mimer les mots que les élèves ne comprennent éventuellement pas, comme </w:t>
            </w:r>
            <w:r>
              <w:rPr>
                <w:rFonts w:asciiTheme="majorHAnsi" w:hAnsiTheme="majorHAnsi"/>
                <w:bCs/>
                <w:i/>
              </w:rPr>
              <w:t>« 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jetzt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Jetzt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nicht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 !,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Entschuldigung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 !, </w:t>
            </w:r>
            <w:proofErr w:type="spellStart"/>
            <w:r w:rsidR="00F534F1">
              <w:rPr>
                <w:rFonts w:asciiTheme="majorHAnsi" w:hAnsiTheme="majorHAnsi"/>
                <w:bCs/>
                <w:i/>
              </w:rPr>
              <w:t>nach</w:t>
            </w:r>
            <w:proofErr w:type="spellEnd"/>
            <w:r w:rsidR="00F534F1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F534F1">
              <w:rPr>
                <w:rFonts w:asciiTheme="majorHAnsi" w:hAnsiTheme="majorHAnsi"/>
                <w:bCs/>
                <w:i/>
              </w:rPr>
              <w:t>Hause</w:t>
            </w:r>
            <w:proofErr w:type="spellEnd"/>
            <w:r w:rsidR="00F534F1">
              <w:rPr>
                <w:rFonts w:asciiTheme="majorHAnsi" w:hAnsiTheme="majorHAnsi"/>
                <w:bCs/>
                <w:i/>
              </w:rPr>
              <w:t> ».</w:t>
            </w:r>
            <w:r w:rsidR="00F534F1">
              <w:rPr>
                <w:rFonts w:asciiTheme="majorHAnsi" w:hAnsiTheme="majorHAnsi"/>
                <w:bCs/>
              </w:rPr>
              <w:t xml:space="preserve"> </w:t>
            </w:r>
          </w:p>
          <w:p w14:paraId="4F5991A0" w14:textId="14A6B30F" w:rsidR="00F534F1" w:rsidRDefault="00F534F1" w:rsidP="00481B6D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Ecrire au tableau le </w:t>
            </w:r>
            <w:proofErr w:type="spellStart"/>
            <w:r>
              <w:rPr>
                <w:rFonts w:asciiTheme="majorHAnsi" w:hAnsiTheme="majorHAnsi"/>
                <w:bCs/>
              </w:rPr>
              <w:t>chunk</w:t>
            </w:r>
            <w:proofErr w:type="spellEnd"/>
            <w:r>
              <w:rPr>
                <w:rFonts w:asciiTheme="majorHAnsi" w:hAnsiTheme="majorHAnsi"/>
                <w:bCs/>
              </w:rPr>
              <w:t xml:space="preserve"> « </w:t>
            </w:r>
            <w:proofErr w:type="spellStart"/>
            <w:r>
              <w:rPr>
                <w:rFonts w:asciiTheme="majorHAnsi" w:hAnsiTheme="majorHAnsi"/>
                <w:bCs/>
              </w:rPr>
              <w:t>Darf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ich</w:t>
            </w:r>
            <w:proofErr w:type="spellEnd"/>
            <w:r>
              <w:rPr>
                <w:rFonts w:asciiTheme="majorHAnsi" w:hAnsiTheme="majorHAnsi"/>
                <w:bCs/>
              </w:rPr>
              <w:t>…, bitte ? »</w:t>
            </w:r>
            <w:r w:rsidR="007071A0">
              <w:rPr>
                <w:rFonts w:asciiTheme="majorHAnsi" w:hAnsiTheme="majorHAnsi"/>
                <w:bCs/>
              </w:rPr>
              <w:t xml:space="preserve"> : dans cette situation (A), les élèves l’utilisent pour demander la permission de… et la réponse peut être positive comme négative : </w:t>
            </w:r>
            <w:r w:rsidR="007071A0" w:rsidRPr="007071A0">
              <w:rPr>
                <w:rFonts w:asciiTheme="majorHAnsi" w:hAnsiTheme="majorHAnsi"/>
                <w:bCs/>
                <w:i/>
              </w:rPr>
              <w:t>« </w:t>
            </w:r>
            <w:proofErr w:type="spellStart"/>
            <w:r w:rsidR="007071A0" w:rsidRPr="007071A0">
              <w:rPr>
                <w:rFonts w:asciiTheme="majorHAnsi" w:hAnsiTheme="majorHAnsi"/>
                <w:bCs/>
                <w:i/>
              </w:rPr>
              <w:t>Ja</w:t>
            </w:r>
            <w:proofErr w:type="spellEnd"/>
            <w:r w:rsidR="007071A0" w:rsidRPr="007071A0">
              <w:rPr>
                <w:rFonts w:asciiTheme="majorHAnsi" w:hAnsiTheme="majorHAnsi"/>
                <w:bCs/>
                <w:i/>
              </w:rPr>
              <w:t xml:space="preserve">, </w:t>
            </w:r>
            <w:proofErr w:type="spellStart"/>
            <w:r w:rsidR="007071A0" w:rsidRPr="007071A0">
              <w:rPr>
                <w:rFonts w:asciiTheme="majorHAnsi" w:hAnsiTheme="majorHAnsi"/>
                <w:bCs/>
                <w:i/>
              </w:rPr>
              <w:t>natürlich</w:t>
            </w:r>
            <w:proofErr w:type="spellEnd"/>
            <w:r w:rsidR="007071A0" w:rsidRPr="007071A0">
              <w:rPr>
                <w:rFonts w:asciiTheme="majorHAnsi" w:hAnsiTheme="majorHAnsi"/>
                <w:bCs/>
                <w:i/>
              </w:rPr>
              <w:t xml:space="preserve">. / </w:t>
            </w:r>
            <w:proofErr w:type="spellStart"/>
            <w:r w:rsidR="007071A0" w:rsidRPr="007071A0">
              <w:rPr>
                <w:rFonts w:asciiTheme="majorHAnsi" w:hAnsiTheme="majorHAnsi"/>
                <w:bCs/>
                <w:i/>
              </w:rPr>
              <w:t>Nein</w:t>
            </w:r>
            <w:proofErr w:type="spellEnd"/>
            <w:r w:rsidR="007071A0" w:rsidRPr="007071A0">
              <w:rPr>
                <w:rFonts w:asciiTheme="majorHAnsi" w:hAnsiTheme="majorHAnsi"/>
                <w:bCs/>
                <w:i/>
              </w:rPr>
              <w:t xml:space="preserve"> (</w:t>
            </w:r>
            <w:proofErr w:type="spellStart"/>
            <w:r w:rsidR="007071A0" w:rsidRPr="007071A0">
              <w:rPr>
                <w:rFonts w:asciiTheme="majorHAnsi" w:hAnsiTheme="majorHAnsi"/>
                <w:bCs/>
                <w:i/>
              </w:rPr>
              <w:t>jetzt</w:t>
            </w:r>
            <w:proofErr w:type="spellEnd"/>
            <w:r w:rsidR="007071A0" w:rsidRPr="007071A0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7071A0" w:rsidRPr="007071A0">
              <w:rPr>
                <w:rFonts w:asciiTheme="majorHAnsi" w:hAnsiTheme="majorHAnsi"/>
                <w:bCs/>
                <w:i/>
              </w:rPr>
              <w:t>nicht</w:t>
            </w:r>
            <w:proofErr w:type="spellEnd"/>
            <w:r w:rsidR="007071A0" w:rsidRPr="007071A0">
              <w:rPr>
                <w:rFonts w:asciiTheme="majorHAnsi" w:hAnsiTheme="majorHAnsi"/>
                <w:bCs/>
                <w:i/>
              </w:rPr>
              <w:t>) »</w:t>
            </w:r>
            <w:r w:rsidR="007071A0">
              <w:rPr>
                <w:rFonts w:asciiTheme="majorHAnsi" w:hAnsiTheme="majorHAnsi"/>
                <w:bCs/>
                <w:i/>
              </w:rPr>
              <w:t xml:space="preserve">. </w:t>
            </w:r>
            <w:r w:rsidR="000221FA">
              <w:rPr>
                <w:rFonts w:asciiTheme="majorHAnsi" w:hAnsiTheme="majorHAnsi"/>
                <w:bCs/>
              </w:rPr>
              <w:t>Ecrire au tableau</w:t>
            </w:r>
            <w:r w:rsidR="007071A0">
              <w:rPr>
                <w:rFonts w:asciiTheme="majorHAnsi" w:hAnsiTheme="majorHAnsi"/>
                <w:bCs/>
              </w:rPr>
              <w:t xml:space="preserve"> ces deux réponses avec des flèches !</w:t>
            </w:r>
          </w:p>
          <w:p w14:paraId="01593341" w14:textId="35EE0BF3" w:rsidR="007071A0" w:rsidRDefault="007071A0" w:rsidP="007071A0">
            <w:pPr>
              <w:rPr>
                <w:rFonts w:asciiTheme="majorHAnsi" w:hAnsiTheme="majorHAnsi"/>
                <w:bCs/>
              </w:rPr>
            </w:pPr>
            <w:r w:rsidRPr="007071A0">
              <w:rPr>
                <w:rFonts w:asciiTheme="majorHAnsi" w:hAnsiTheme="majorHAnsi"/>
                <w:bCs/>
              </w:rPr>
              <w:t>-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7071A0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>ituation B :</w:t>
            </w:r>
            <w:r w:rsidR="004C1AF7">
              <w:rPr>
                <w:rFonts w:asciiTheme="majorHAnsi" w:hAnsiTheme="majorHAnsi"/>
                <w:bCs/>
              </w:rPr>
              <w:t xml:space="preserve"> Procéder de la même manière que celle proposée en situation A. Ici, les élèves demandent la répétition de mots/phrases avec les </w:t>
            </w:r>
            <w:proofErr w:type="spellStart"/>
            <w:r w:rsidR="004C1AF7">
              <w:rPr>
                <w:rFonts w:asciiTheme="majorHAnsi" w:hAnsiTheme="majorHAnsi"/>
                <w:bCs/>
              </w:rPr>
              <w:t>chunks</w:t>
            </w:r>
            <w:proofErr w:type="spellEnd"/>
            <w:r w:rsidR="004C1AF7">
              <w:rPr>
                <w:rFonts w:asciiTheme="majorHAnsi" w:hAnsiTheme="majorHAnsi"/>
                <w:bCs/>
              </w:rPr>
              <w:t xml:space="preserve"> </w:t>
            </w:r>
            <w:r w:rsidR="004C1AF7" w:rsidRPr="004C1AF7">
              <w:rPr>
                <w:rFonts w:asciiTheme="majorHAnsi" w:hAnsiTheme="majorHAnsi"/>
                <w:bCs/>
                <w:i/>
              </w:rPr>
              <w:t>« </w:t>
            </w:r>
            <w:proofErr w:type="spellStart"/>
            <w:r w:rsidR="004C1AF7" w:rsidRPr="004C1AF7">
              <w:rPr>
                <w:rFonts w:asciiTheme="majorHAnsi" w:hAnsiTheme="majorHAnsi"/>
                <w:bCs/>
                <w:i/>
              </w:rPr>
              <w:t>Wie</w:t>
            </w:r>
            <w:proofErr w:type="spellEnd"/>
            <w:r w:rsidR="004C1AF7" w:rsidRPr="004C1AF7">
              <w:rPr>
                <w:rFonts w:asciiTheme="majorHAnsi" w:hAnsiTheme="majorHAnsi"/>
                <w:bCs/>
                <w:i/>
              </w:rPr>
              <w:t xml:space="preserve"> bitte ? – </w:t>
            </w:r>
            <w:proofErr w:type="spellStart"/>
            <w:r w:rsidR="004C1AF7" w:rsidRPr="004C1AF7">
              <w:rPr>
                <w:rFonts w:asciiTheme="majorHAnsi" w:hAnsiTheme="majorHAnsi"/>
                <w:bCs/>
                <w:i/>
              </w:rPr>
              <w:t>Noch</w:t>
            </w:r>
            <w:proofErr w:type="spellEnd"/>
            <w:r w:rsidR="004C1AF7" w:rsidRPr="004C1AF7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4C1AF7" w:rsidRPr="004C1AF7">
              <w:rPr>
                <w:rFonts w:asciiTheme="majorHAnsi" w:hAnsiTheme="majorHAnsi"/>
                <w:bCs/>
                <w:i/>
              </w:rPr>
              <w:t>einmal</w:t>
            </w:r>
            <w:proofErr w:type="spellEnd"/>
            <w:r w:rsidR="004C1AF7" w:rsidRPr="004C1AF7">
              <w:rPr>
                <w:rFonts w:asciiTheme="majorHAnsi" w:hAnsiTheme="majorHAnsi"/>
                <w:bCs/>
                <w:i/>
              </w:rPr>
              <w:t> ! ».</w:t>
            </w:r>
            <w:r w:rsidR="004C1AF7">
              <w:rPr>
                <w:rFonts w:asciiTheme="majorHAnsi" w:hAnsiTheme="majorHAnsi"/>
                <w:bCs/>
                <w:i/>
              </w:rPr>
              <w:t xml:space="preserve"> </w:t>
            </w:r>
          </w:p>
          <w:p w14:paraId="579A2740" w14:textId="7782BE7D" w:rsidR="00A062E3" w:rsidRPr="00A062E3" w:rsidRDefault="00A062E3" w:rsidP="007071A0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>- Situation C : même procédé que l</w:t>
            </w:r>
            <w:r w:rsidR="000221FA">
              <w:rPr>
                <w:rFonts w:asciiTheme="majorHAnsi" w:hAnsiTheme="majorHAnsi"/>
                <w:bCs/>
              </w:rPr>
              <w:t>es deux situations précédentes : é</w:t>
            </w:r>
            <w:proofErr w:type="spellStart"/>
            <w:r w:rsidRPr="000221FA">
              <w:rPr>
                <w:rFonts w:asciiTheme="majorHAnsi" w:hAnsiTheme="majorHAnsi"/>
                <w:bCs/>
                <w:lang w:val="fr-CH"/>
              </w:rPr>
              <w:t>crire</w:t>
            </w:r>
            <w:proofErr w:type="spellEnd"/>
            <w:r w:rsidRPr="000221FA">
              <w:rPr>
                <w:rFonts w:asciiTheme="majorHAnsi" w:hAnsiTheme="majorHAnsi"/>
                <w:bCs/>
                <w:lang w:val="fr-CH"/>
              </w:rPr>
              <w:t xml:space="preserve"> au tableau </w:t>
            </w:r>
            <w:r w:rsidRPr="000221FA">
              <w:rPr>
                <w:rFonts w:asciiTheme="majorHAnsi" w:hAnsiTheme="majorHAnsi"/>
                <w:bCs/>
                <w:i/>
                <w:lang w:val="fr-CH"/>
              </w:rPr>
              <w:t>« </w:t>
            </w:r>
            <w:proofErr w:type="spellStart"/>
            <w:r w:rsidRPr="000221FA">
              <w:rPr>
                <w:rFonts w:asciiTheme="majorHAnsi" w:hAnsiTheme="majorHAnsi"/>
                <w:bCs/>
                <w:i/>
                <w:lang w:val="fr-CH"/>
              </w:rPr>
              <w:t>Wie</w:t>
            </w:r>
            <w:proofErr w:type="spellEnd"/>
            <w:r w:rsidRPr="000221FA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221FA">
              <w:rPr>
                <w:rFonts w:asciiTheme="majorHAnsi" w:hAnsiTheme="majorHAnsi"/>
                <w:bCs/>
                <w:i/>
                <w:lang w:val="fr-CH"/>
              </w:rPr>
              <w:t>heisst</w:t>
            </w:r>
            <w:proofErr w:type="spellEnd"/>
            <w:r w:rsidRPr="000221FA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221FA">
              <w:rPr>
                <w:rFonts w:asciiTheme="majorHAnsi" w:hAnsiTheme="majorHAnsi"/>
                <w:bCs/>
                <w:i/>
                <w:lang w:val="fr-CH"/>
              </w:rPr>
              <w:t>da</w:t>
            </w:r>
            <w:r w:rsidR="000221FA">
              <w:rPr>
                <w:rFonts w:asciiTheme="majorHAnsi" w:hAnsiTheme="majorHAnsi"/>
                <w:bCs/>
                <w:i/>
                <w:lang w:val="fr-CH"/>
              </w:rPr>
              <w:t>s</w:t>
            </w:r>
            <w:proofErr w:type="spellEnd"/>
            <w:r w:rsidR="0033149A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7237F4">
              <w:rPr>
                <w:rFonts w:asciiTheme="majorHAnsi" w:hAnsiTheme="majorHAnsi"/>
                <w:bCs/>
                <w:i/>
                <w:lang w:val="fr-CH"/>
              </w:rPr>
              <w:t>a</w:t>
            </w:r>
            <w:r w:rsidR="000221FA" w:rsidRPr="007237F4">
              <w:rPr>
                <w:rFonts w:asciiTheme="majorHAnsi" w:hAnsiTheme="majorHAnsi"/>
                <w:bCs/>
                <w:i/>
                <w:lang w:val="fr-CH"/>
              </w:rPr>
              <w:t>uf</w:t>
            </w:r>
            <w:proofErr w:type="spellEnd"/>
            <w:r w:rsidR="000221FA" w:rsidRPr="007237F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="000221FA">
              <w:rPr>
                <w:rFonts w:asciiTheme="majorHAnsi" w:hAnsiTheme="majorHAnsi"/>
                <w:bCs/>
                <w:i/>
                <w:lang w:val="fr-CH"/>
              </w:rPr>
              <w:t xml:space="preserve">Deutsch? - </w:t>
            </w:r>
            <w:proofErr w:type="spellStart"/>
            <w:r w:rsidRPr="000221FA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Pr="000221FA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221FA">
              <w:rPr>
                <w:rFonts w:asciiTheme="majorHAnsi" w:hAnsiTheme="majorHAnsi"/>
                <w:bCs/>
                <w:i/>
                <w:lang w:val="fr-CH"/>
              </w:rPr>
              <w:t>heisst</w:t>
            </w:r>
            <w:proofErr w:type="spellEnd"/>
            <w:r w:rsidRPr="000221FA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0221FA">
              <w:rPr>
                <w:rFonts w:asciiTheme="majorHAnsi" w:hAnsiTheme="majorHAnsi"/>
                <w:bCs/>
                <w:i/>
                <w:lang w:val="fr-CH"/>
              </w:rPr>
              <w:t>Heft</w:t>
            </w:r>
            <w:proofErr w:type="spellEnd"/>
            <w:r w:rsidRPr="000221FA">
              <w:rPr>
                <w:rFonts w:asciiTheme="majorHAnsi" w:hAnsiTheme="majorHAnsi"/>
                <w:bCs/>
                <w:i/>
                <w:lang w:val="fr-CH"/>
              </w:rPr>
              <w:t xml:space="preserve">. ». </w:t>
            </w:r>
            <w:r w:rsidRPr="00A062E3">
              <w:rPr>
                <w:rFonts w:asciiTheme="majorHAnsi" w:hAnsiTheme="majorHAnsi"/>
                <w:bCs/>
                <w:i/>
                <w:lang w:val="fr-CH"/>
              </w:rPr>
              <w:t>Ecrire également « </w:t>
            </w:r>
            <w:proofErr w:type="spellStart"/>
            <w:r w:rsidRPr="00A062E3">
              <w:rPr>
                <w:rFonts w:asciiTheme="majorHAnsi" w:hAnsiTheme="majorHAnsi"/>
                <w:bCs/>
                <w:i/>
                <w:lang w:val="fr-CH"/>
              </w:rPr>
              <w:t>Keine</w:t>
            </w:r>
            <w:proofErr w:type="spellEnd"/>
            <w:r w:rsidRPr="00A062E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062E3">
              <w:rPr>
                <w:rFonts w:asciiTheme="majorHAnsi" w:hAnsiTheme="majorHAnsi"/>
                <w:bCs/>
                <w:i/>
                <w:lang w:val="fr-CH"/>
              </w:rPr>
              <w:t>Ahnung</w:t>
            </w:r>
            <w:proofErr w:type="spellEnd"/>
            <w:r w:rsidRPr="00A062E3">
              <w:rPr>
                <w:rFonts w:asciiTheme="majorHAnsi" w:hAnsiTheme="majorHAnsi"/>
                <w:bCs/>
                <w:i/>
                <w:lang w:val="fr-CH"/>
              </w:rPr>
              <w:t xml:space="preserve"> – </w:t>
            </w:r>
            <w:proofErr w:type="spellStart"/>
            <w:r w:rsidRPr="00A062E3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Pr="00A062E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062E3">
              <w:rPr>
                <w:rFonts w:asciiTheme="majorHAnsi" w:hAnsiTheme="majorHAnsi"/>
                <w:bCs/>
                <w:i/>
                <w:lang w:val="fr-CH"/>
              </w:rPr>
              <w:t>weiss</w:t>
            </w:r>
            <w:proofErr w:type="spellEnd"/>
            <w:r w:rsidRPr="00A062E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A062E3">
              <w:rPr>
                <w:rFonts w:asciiTheme="majorHAnsi" w:hAnsiTheme="majorHAnsi"/>
                <w:bCs/>
                <w:i/>
                <w:lang w:val="fr-CH"/>
              </w:rPr>
              <w:t>nicht</w:t>
            </w:r>
            <w:proofErr w:type="spellEnd"/>
            <w:r w:rsidRPr="00A062E3">
              <w:rPr>
                <w:rFonts w:asciiTheme="majorHAnsi" w:hAnsiTheme="majorHAnsi"/>
                <w:bCs/>
                <w:i/>
                <w:lang w:val="fr-CH"/>
              </w:rPr>
              <w:t>.</w:t>
            </w:r>
            <w:r w:rsidRPr="004C1AF7">
              <w:rPr>
                <w:rFonts w:asciiTheme="majorHAnsi" w:hAnsiTheme="majorHAnsi"/>
                <w:bCs/>
                <w:i/>
              </w:rPr>
              <w:t xml:space="preserve"> »</w:t>
            </w:r>
            <w:r w:rsidRPr="00A062E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Pr="00A062E3">
              <w:rPr>
                <w:rFonts w:asciiTheme="majorHAnsi" w:hAnsiTheme="majorHAnsi"/>
                <w:bCs/>
                <w:lang w:val="fr-CH"/>
              </w:rPr>
              <w:t xml:space="preserve">qui sont de nouveaux </w:t>
            </w:r>
            <w:proofErr w:type="spellStart"/>
            <w:r w:rsidRPr="00A062E3">
              <w:rPr>
                <w:rFonts w:asciiTheme="majorHAnsi" w:hAnsiTheme="majorHAnsi"/>
                <w:bCs/>
                <w:lang w:val="fr-CH"/>
              </w:rPr>
              <w:t>chunks</w:t>
            </w:r>
            <w:proofErr w:type="spellEnd"/>
            <w:r w:rsidRPr="00A062E3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5528EB52" w14:textId="6D77473A" w:rsidR="00E761B6" w:rsidRPr="0033149A" w:rsidRDefault="00A062E3" w:rsidP="007071A0">
            <w:pPr>
              <w:rPr>
                <w:rFonts w:asciiTheme="majorHAnsi" w:hAnsiTheme="majorHAnsi"/>
                <w:bCs/>
                <w:color w:val="FF0000"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Proposer ensuite aux élèves de lire à haute voix les dialogues, en trois groupes (par dialogues</w:t>
            </w:r>
            <w:r w:rsidRPr="007237F4">
              <w:rPr>
                <w:rFonts w:asciiTheme="majorHAnsi" w:hAnsiTheme="majorHAnsi"/>
                <w:bCs/>
                <w:lang w:val="fr-CH"/>
              </w:rPr>
              <w:t>).</w:t>
            </w:r>
            <w:r w:rsidR="0033149A" w:rsidRPr="007237F4">
              <w:rPr>
                <w:rFonts w:asciiTheme="majorHAnsi" w:hAnsiTheme="majorHAnsi"/>
                <w:bCs/>
                <w:lang w:val="fr-CH"/>
              </w:rPr>
              <w:t xml:space="preserve"> Accepter des modifications des noms (Herr Kaiser), des objets (</w:t>
            </w:r>
            <w:proofErr w:type="spellStart"/>
            <w:r w:rsidR="0033149A" w:rsidRPr="007237F4">
              <w:rPr>
                <w:rFonts w:asciiTheme="majorHAnsi" w:hAnsiTheme="majorHAnsi"/>
                <w:bCs/>
                <w:lang w:val="fr-CH"/>
              </w:rPr>
              <w:t>Heft</w:t>
            </w:r>
            <w:proofErr w:type="spellEnd"/>
            <w:r w:rsidR="0033149A" w:rsidRPr="007237F4">
              <w:rPr>
                <w:rFonts w:asciiTheme="majorHAnsi" w:hAnsiTheme="majorHAnsi"/>
                <w:bCs/>
                <w:lang w:val="fr-CH"/>
              </w:rPr>
              <w:t>) et du numéro de l’exercice (</w:t>
            </w:r>
            <w:proofErr w:type="spellStart"/>
            <w:r w:rsidR="0033149A" w:rsidRPr="007237F4">
              <w:rPr>
                <w:rFonts w:asciiTheme="majorHAnsi" w:hAnsiTheme="majorHAnsi"/>
                <w:bCs/>
                <w:lang w:val="fr-CH"/>
              </w:rPr>
              <w:t>drei</w:t>
            </w:r>
            <w:proofErr w:type="spellEnd"/>
            <w:r w:rsidR="0033149A" w:rsidRPr="007237F4">
              <w:rPr>
                <w:rFonts w:asciiTheme="majorHAnsi" w:hAnsiTheme="majorHAnsi"/>
                <w:bCs/>
                <w:lang w:val="fr-CH"/>
              </w:rPr>
              <w:t>).</w:t>
            </w:r>
          </w:p>
          <w:p w14:paraId="1514613E" w14:textId="77777777" w:rsidR="000221FA" w:rsidRDefault="008D6255" w:rsidP="00481B6D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Différenciation : </w:t>
            </w:r>
            <w:r w:rsidR="006F6A35">
              <w:rPr>
                <w:rFonts w:asciiTheme="majorHAnsi" w:hAnsiTheme="majorHAnsi"/>
                <w:bCs/>
                <w:lang w:val="fr-CH"/>
              </w:rPr>
              <w:t xml:space="preserve">selon les classes, ne pas travailler les situations les unes après les autres, introduire une nouvelle quand la précédente est comprise. </w:t>
            </w:r>
          </w:p>
          <w:p w14:paraId="554BC7BB" w14:textId="49E350F4" w:rsidR="00E761B6" w:rsidRPr="006F6A35" w:rsidRDefault="006F6A35" w:rsidP="00481B6D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de-CH"/>
              </w:rPr>
              <w:t>Cf KV N°1a/b/c (</w:t>
            </w:r>
            <w:proofErr w:type="spellStart"/>
            <w:r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>
              <w:rPr>
                <w:rFonts w:asciiTheme="majorHAnsi" w:hAnsiTheme="majorHAnsi"/>
                <w:bCs/>
                <w:lang w:val="de-CH"/>
              </w:rPr>
              <w:t xml:space="preserve"> p. 113-114-115 Lehrerhandbuch) et 1d (Website)</w:t>
            </w:r>
          </w:p>
          <w:p w14:paraId="0E6824FE" w14:textId="77777777" w:rsidR="006F6A35" w:rsidRPr="006F6A35" w:rsidRDefault="006F6A35" w:rsidP="00481B6D">
            <w:pPr>
              <w:rPr>
                <w:rFonts w:asciiTheme="majorHAnsi" w:hAnsiTheme="majorHAnsi"/>
                <w:bCs/>
                <w:lang w:val="de-CH"/>
              </w:rPr>
            </w:pPr>
          </w:p>
          <w:p w14:paraId="0B70D542" w14:textId="79C612C9" w:rsidR="004120FE" w:rsidRDefault="00A34CE0" w:rsidP="004120F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Par deux</w:t>
            </w:r>
            <w:r w:rsidR="00F876BB">
              <w:rPr>
                <w:rFonts w:asciiTheme="majorHAnsi" w:hAnsiTheme="majorHAnsi"/>
                <w:bCs/>
              </w:rPr>
              <w:t>, les élèves relient les questions et les réponses. Chaque élève lit ensuite une foi</w:t>
            </w:r>
            <w:r w:rsidR="000221FA">
              <w:rPr>
                <w:rFonts w:asciiTheme="majorHAnsi" w:hAnsiTheme="majorHAnsi"/>
                <w:bCs/>
              </w:rPr>
              <w:t>s les trois questions et son voisin</w:t>
            </w:r>
            <w:r w:rsidR="00F876BB">
              <w:rPr>
                <w:rFonts w:asciiTheme="majorHAnsi" w:hAnsiTheme="majorHAnsi"/>
                <w:bCs/>
              </w:rPr>
              <w:t xml:space="preserve"> répond et inversement.</w:t>
            </w:r>
          </w:p>
          <w:p w14:paraId="4F3EDB79" w14:textId="3D018D7E" w:rsidR="00C41A81" w:rsidRDefault="00C41A81" w:rsidP="004120F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Différenciation : les élèves avancés inventent un dialogue et le présentent à la classe.</w:t>
            </w:r>
          </w:p>
          <w:p w14:paraId="23AA15B6" w14:textId="3563E483" w:rsidR="00F876BB" w:rsidRPr="00F876BB" w:rsidRDefault="00F876BB" w:rsidP="008D6255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77777777" w:rsidR="00FE44F5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03D3B84C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C51DE27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BC464E3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85F2437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4FD4452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332DEAD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1954101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5EB9901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A59ACCD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CO-CE</w:t>
            </w:r>
          </w:p>
          <w:p w14:paraId="7FC82200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BCD4945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D80ABDD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C4E2848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D6C3AAF" w14:textId="044D2C9F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28686DA9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943B766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5DF9713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DB397A2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DCCF29F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A84B6A0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05ECB13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FA18585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28C35A0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76411D6" w14:textId="77777777" w:rsidR="000221FA" w:rsidRDefault="000221FA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7F23423" w14:textId="77777777" w:rsidR="001C46AC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E9C1680" w14:textId="77777777" w:rsidR="007B19E4" w:rsidRDefault="007B19E4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AF6C2ED" w14:textId="71C6E3AD" w:rsidR="001C46AC" w:rsidRPr="004120FE" w:rsidRDefault="001C46AC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CE-EO</w:t>
            </w:r>
          </w:p>
        </w:tc>
      </w:tr>
    </w:tbl>
    <w:p w14:paraId="04EFB12B" w14:textId="7C140DF5" w:rsidR="005F5E0D" w:rsidRPr="004120FE" w:rsidRDefault="005F5E0D">
      <w:pPr>
        <w:rPr>
          <w:rFonts w:asciiTheme="majorHAnsi" w:hAnsiTheme="majorHAnsi"/>
          <w:sz w:val="16"/>
          <w:lang w:val="fr-CH"/>
        </w:rPr>
      </w:pPr>
    </w:p>
    <w:p w14:paraId="7A6C6D73" w14:textId="77777777" w:rsidR="005F5E0D" w:rsidRPr="004120FE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4120FE" w14:paraId="0F2096C0" w14:textId="77777777" w:rsidTr="006B3709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D0C59DF" w14:textId="77777777" w:rsidR="008D6255" w:rsidRPr="001C46AC" w:rsidRDefault="008D6255" w:rsidP="008D6255">
            <w:pPr>
              <w:rPr>
                <w:rFonts w:asciiTheme="majorHAnsi" w:hAnsiTheme="majorHAnsi"/>
                <w:b/>
                <w:lang w:val="fr-CH"/>
              </w:rPr>
            </w:pPr>
            <w:r w:rsidRPr="001C46AC">
              <w:rPr>
                <w:rFonts w:asciiTheme="majorHAnsi" w:hAnsiTheme="majorHAnsi"/>
                <w:b/>
                <w:lang w:val="fr-CH"/>
              </w:rPr>
              <w:lastRenderedPageBreak/>
              <w:t>AB 2 p.5</w:t>
            </w:r>
          </w:p>
          <w:p w14:paraId="1DD97365" w14:textId="77777777" w:rsidR="00F876BB" w:rsidRDefault="00F876BB" w:rsidP="00A34CE0">
            <w:pPr>
              <w:rPr>
                <w:rFonts w:asciiTheme="majorHAnsi" w:hAnsiTheme="majorHAnsi"/>
                <w:b/>
                <w:lang w:val="fr-CH"/>
              </w:rPr>
            </w:pPr>
          </w:p>
          <w:p w14:paraId="56059128" w14:textId="77777777" w:rsidR="00E761B6" w:rsidRDefault="00E761B6" w:rsidP="00A34CE0">
            <w:pPr>
              <w:rPr>
                <w:rFonts w:asciiTheme="majorHAnsi" w:hAnsiTheme="majorHAnsi"/>
                <w:b/>
                <w:lang w:val="fr-CH"/>
              </w:rPr>
            </w:pPr>
          </w:p>
          <w:p w14:paraId="68AD236E" w14:textId="77777777" w:rsidR="008D6255" w:rsidRDefault="008D6255" w:rsidP="00A34CE0">
            <w:pPr>
              <w:rPr>
                <w:rFonts w:asciiTheme="majorHAnsi" w:hAnsiTheme="majorHAnsi"/>
                <w:b/>
                <w:lang w:val="fr-CH"/>
              </w:rPr>
            </w:pPr>
          </w:p>
          <w:p w14:paraId="553524DA" w14:textId="77777777" w:rsidR="008D6255" w:rsidRDefault="008D6255" w:rsidP="00A34CE0">
            <w:pPr>
              <w:rPr>
                <w:rFonts w:asciiTheme="majorHAnsi" w:hAnsiTheme="majorHAnsi"/>
                <w:b/>
                <w:lang w:val="fr-CH"/>
              </w:rPr>
            </w:pPr>
          </w:p>
          <w:p w14:paraId="2E9E85AC" w14:textId="77777777" w:rsidR="00E761B6" w:rsidRDefault="00E761B6" w:rsidP="00A34CE0">
            <w:pPr>
              <w:rPr>
                <w:rFonts w:asciiTheme="majorHAnsi" w:hAnsiTheme="majorHAnsi"/>
                <w:b/>
                <w:lang w:val="fr-CH"/>
              </w:rPr>
            </w:pPr>
          </w:p>
          <w:p w14:paraId="6D315488" w14:textId="5D844C48" w:rsidR="00A34CE0" w:rsidRDefault="001D2894" w:rsidP="00A34C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Correction des exercices</w:t>
            </w:r>
          </w:p>
          <w:p w14:paraId="46065B37" w14:textId="77777777" w:rsidR="00E200BE" w:rsidRDefault="00E200BE" w:rsidP="00A34CE0">
            <w:pPr>
              <w:rPr>
                <w:rFonts w:asciiTheme="majorHAnsi" w:hAnsiTheme="majorHAnsi"/>
                <w:b/>
              </w:rPr>
            </w:pPr>
          </w:p>
          <w:p w14:paraId="7CE622EB" w14:textId="77777777" w:rsidR="00E200BE" w:rsidRDefault="00E200BE" w:rsidP="00A34CE0">
            <w:pPr>
              <w:rPr>
                <w:rFonts w:asciiTheme="majorHAnsi" w:hAnsiTheme="majorHAnsi"/>
                <w:b/>
              </w:rPr>
            </w:pPr>
          </w:p>
          <w:p w14:paraId="23D69EB0" w14:textId="77777777" w:rsidR="00E200BE" w:rsidRDefault="00E200BE" w:rsidP="00A34CE0">
            <w:pPr>
              <w:rPr>
                <w:rFonts w:asciiTheme="majorHAnsi" w:hAnsiTheme="majorHAnsi"/>
                <w:b/>
              </w:rPr>
            </w:pPr>
          </w:p>
          <w:p w14:paraId="7B928F97" w14:textId="77777777" w:rsidR="00E200BE" w:rsidRDefault="00E200BE" w:rsidP="00A34CE0">
            <w:pPr>
              <w:rPr>
                <w:rFonts w:asciiTheme="majorHAnsi" w:hAnsiTheme="majorHAnsi"/>
                <w:b/>
              </w:rPr>
            </w:pPr>
          </w:p>
          <w:p w14:paraId="4C794BF6" w14:textId="77777777" w:rsidR="005E625A" w:rsidRDefault="005E625A" w:rsidP="00A34CE0">
            <w:pPr>
              <w:rPr>
                <w:rFonts w:asciiTheme="majorHAnsi" w:hAnsiTheme="majorHAnsi"/>
                <w:b/>
              </w:rPr>
            </w:pPr>
          </w:p>
          <w:p w14:paraId="409B82E6" w14:textId="28F992E3" w:rsidR="00E200BE" w:rsidRDefault="00E200BE" w:rsidP="00A34C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KB 2 p. 9</w:t>
            </w:r>
          </w:p>
          <w:p w14:paraId="4175E304" w14:textId="77777777" w:rsidR="006B3709" w:rsidRDefault="006B3709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6292EC47" w14:textId="77777777" w:rsidR="00361E0B" w:rsidRDefault="00361E0B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397F3D74" w14:textId="77777777" w:rsidR="00361E0B" w:rsidRDefault="00361E0B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616566ED" w14:textId="77777777" w:rsidR="00361E0B" w:rsidRDefault="00361E0B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0A2A7F7F" w14:textId="77777777" w:rsidR="00361E0B" w:rsidRDefault="00361E0B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1B69E61C" w14:textId="77777777" w:rsidR="00361E0B" w:rsidRDefault="00361E0B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7F9DF38F" w14:textId="77777777" w:rsidR="00C41A81" w:rsidRDefault="00C41A81" w:rsidP="00C31704">
            <w:pPr>
              <w:rPr>
                <w:rFonts w:asciiTheme="majorHAnsi" w:hAnsiTheme="majorHAnsi"/>
                <w:b/>
                <w:lang w:val="fr-CH"/>
              </w:rPr>
            </w:pPr>
          </w:p>
          <w:p w14:paraId="54F1B51F" w14:textId="77777777" w:rsidR="00361E0B" w:rsidRPr="00C41A81" w:rsidRDefault="00361E0B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C41A81">
              <w:rPr>
                <w:rFonts w:asciiTheme="majorHAnsi" w:hAnsiTheme="majorHAnsi"/>
                <w:b/>
                <w:lang w:val="de-CH"/>
              </w:rPr>
              <w:t>AB 3 p. 6</w:t>
            </w:r>
          </w:p>
          <w:p w14:paraId="7EDA2B30" w14:textId="77777777" w:rsidR="00361E0B" w:rsidRPr="00C41A81" w:rsidRDefault="00361E0B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C41A81">
              <w:rPr>
                <w:rFonts w:asciiTheme="majorHAnsi" w:hAnsiTheme="majorHAnsi"/>
                <w:b/>
                <w:lang w:val="de-CH"/>
              </w:rPr>
              <w:t>AB 4 p. 6</w:t>
            </w:r>
          </w:p>
          <w:p w14:paraId="12B7BB97" w14:textId="77777777" w:rsidR="00361E0B" w:rsidRPr="00C41A81" w:rsidRDefault="00361E0B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6EA41F73" w14:textId="77777777" w:rsidR="00361E0B" w:rsidRPr="00C41A81" w:rsidRDefault="00361E0B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C41A81">
              <w:rPr>
                <w:rFonts w:asciiTheme="majorHAnsi" w:hAnsiTheme="majorHAnsi"/>
                <w:b/>
                <w:lang w:val="de-CH"/>
              </w:rPr>
              <w:t>AB 5 p. 6</w:t>
            </w:r>
          </w:p>
          <w:p w14:paraId="295760A3" w14:textId="77777777" w:rsidR="00361E0B" w:rsidRPr="00C41A81" w:rsidRDefault="00361E0B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132BC8F9" w14:textId="77777777" w:rsidR="00361E0B" w:rsidRPr="00C41A81" w:rsidRDefault="00361E0B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0AF07A04" w14:textId="18230963" w:rsidR="00361E0B" w:rsidRPr="00C41A81" w:rsidRDefault="00361E0B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C41A81">
              <w:rPr>
                <w:rFonts w:asciiTheme="majorHAnsi" w:hAnsiTheme="majorHAnsi"/>
                <w:b/>
                <w:lang w:val="de-CH"/>
              </w:rPr>
              <w:t>KB 3 p. 9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D1779EB" w14:textId="44DFDDC6" w:rsidR="008D6255" w:rsidRDefault="008D6255" w:rsidP="008D6255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L’élève seul ou à la ma</w:t>
            </w:r>
            <w:r w:rsidR="0076001E">
              <w:rPr>
                <w:rFonts w:asciiTheme="majorHAnsi" w:hAnsiTheme="majorHAnsi"/>
                <w:bCs/>
              </w:rPr>
              <w:t>ison reconstitue les questions-</w:t>
            </w:r>
            <w:r>
              <w:rPr>
                <w:rFonts w:asciiTheme="majorHAnsi" w:hAnsiTheme="majorHAnsi"/>
                <w:bCs/>
              </w:rPr>
              <w:t xml:space="preserve">réponses des trois scènes. A la question </w:t>
            </w:r>
            <w:r w:rsidRPr="00F876BB">
              <w:rPr>
                <w:rFonts w:asciiTheme="majorHAnsi" w:hAnsiTheme="majorHAnsi"/>
                <w:bCs/>
                <w:i/>
              </w:rPr>
              <w:t>« 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Wie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heisst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das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auf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 Deutsch ? » </w:t>
            </w:r>
            <w:r>
              <w:rPr>
                <w:rFonts w:asciiTheme="majorHAnsi" w:hAnsiTheme="majorHAnsi"/>
                <w:bCs/>
              </w:rPr>
              <w:t xml:space="preserve">correspond deux réponses à choix : </w:t>
            </w:r>
            <w:r w:rsidRPr="00F876BB">
              <w:rPr>
                <w:rFonts w:asciiTheme="majorHAnsi" w:hAnsiTheme="majorHAnsi"/>
                <w:bCs/>
                <w:i/>
              </w:rPr>
              <w:t>« 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Keine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Ahnung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 ! – 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Ich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weiss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Pr="00F876BB">
              <w:rPr>
                <w:rFonts w:asciiTheme="majorHAnsi" w:hAnsiTheme="majorHAnsi"/>
                <w:bCs/>
                <w:i/>
              </w:rPr>
              <w:t>nicht</w:t>
            </w:r>
            <w:proofErr w:type="spellEnd"/>
            <w:r w:rsidRPr="00F876BB">
              <w:rPr>
                <w:rFonts w:asciiTheme="majorHAnsi" w:hAnsiTheme="majorHAnsi"/>
                <w:bCs/>
                <w:i/>
              </w:rPr>
              <w:t> ! »</w:t>
            </w:r>
            <w:r>
              <w:rPr>
                <w:rFonts w:asciiTheme="majorHAnsi" w:hAnsiTheme="majorHAnsi"/>
                <w:bCs/>
                <w:i/>
              </w:rPr>
              <w:t xml:space="preserve">. </w:t>
            </w:r>
          </w:p>
          <w:p w14:paraId="54424277" w14:textId="12DD1594" w:rsidR="00E761B6" w:rsidRDefault="00E761B6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 xml:space="preserve">A deux, contrôler les réponses et lire les questions-réponses. Chaque élève prend le rôle de celui qui </w:t>
            </w:r>
            <w:r w:rsidR="00EF1BE5">
              <w:rPr>
                <w:rFonts w:asciiTheme="majorHAnsi" w:hAnsiTheme="majorHAnsi"/>
                <w:bCs/>
              </w:rPr>
              <w:t>interroge</w:t>
            </w:r>
            <w:r>
              <w:rPr>
                <w:rFonts w:asciiTheme="majorHAnsi" w:hAnsiTheme="majorHAnsi"/>
                <w:bCs/>
              </w:rPr>
              <w:t xml:space="preserve"> puis de celui qui répond. Les encourager à mettre de l’intonation et à prendre une voix plus grave pour l’enseignant par</w:t>
            </w:r>
          </w:p>
          <w:p w14:paraId="376F4D55" w14:textId="77777777" w:rsidR="00966E9F" w:rsidRDefault="00F876BB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exemple. Pour s’assurer de la justesse, faire jouer quelques élèves.</w:t>
            </w:r>
          </w:p>
          <w:p w14:paraId="43F6944A" w14:textId="77777777" w:rsidR="001D2894" w:rsidRDefault="001D2894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14:paraId="572C6657" w14:textId="0431DD62" w:rsidR="001D2894" w:rsidRDefault="002427DD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Conseil pour la correction des exercices</w:t>
            </w:r>
            <w:r w:rsidR="005E625A">
              <w:rPr>
                <w:rFonts w:asciiTheme="majorHAnsi" w:hAnsiTheme="majorHAnsi"/>
                <w:bCs/>
                <w:lang w:val="fr-CH"/>
              </w:rPr>
              <w:t xml:space="preserve"> écrits : </w:t>
            </w:r>
            <w:r w:rsidR="001C77C5">
              <w:rPr>
                <w:rFonts w:asciiTheme="majorHAnsi" w:hAnsiTheme="majorHAnsi"/>
                <w:bCs/>
                <w:lang w:val="fr-CH"/>
              </w:rPr>
              <w:t xml:space="preserve">les élèves </w:t>
            </w:r>
            <w:r w:rsidR="005E625A">
              <w:rPr>
                <w:rFonts w:asciiTheme="majorHAnsi" w:hAnsiTheme="majorHAnsi"/>
                <w:bCs/>
                <w:lang w:val="fr-CH"/>
              </w:rPr>
              <w:t>les exécutent</w:t>
            </w:r>
            <w:r w:rsidR="001C77C5">
              <w:rPr>
                <w:rFonts w:asciiTheme="majorHAnsi" w:hAnsiTheme="majorHAnsi"/>
                <w:bCs/>
                <w:lang w:val="fr-CH"/>
              </w:rPr>
              <w:t xml:space="preserve"> soit individuellement</w:t>
            </w:r>
            <w:r w:rsidR="005E625A">
              <w:rPr>
                <w:rFonts w:asciiTheme="majorHAnsi" w:hAnsiTheme="majorHAnsi"/>
                <w:bCs/>
                <w:lang w:val="fr-CH"/>
              </w:rPr>
              <w:t xml:space="preserve"> à la maison</w:t>
            </w:r>
            <w:r w:rsidR="001C77C5">
              <w:rPr>
                <w:rFonts w:asciiTheme="majorHAnsi" w:hAnsiTheme="majorHAnsi"/>
                <w:bCs/>
                <w:lang w:val="fr-CH"/>
              </w:rPr>
              <w:t xml:space="preserve">, </w:t>
            </w:r>
            <w:r w:rsidR="00EF1BE5">
              <w:rPr>
                <w:rFonts w:asciiTheme="majorHAnsi" w:hAnsiTheme="majorHAnsi"/>
                <w:bCs/>
                <w:lang w:val="fr-CH"/>
              </w:rPr>
              <w:t xml:space="preserve">soit </w:t>
            </w:r>
            <w:r w:rsidR="001C77C5">
              <w:rPr>
                <w:rFonts w:asciiTheme="majorHAnsi" w:hAnsiTheme="majorHAnsi"/>
                <w:bCs/>
                <w:lang w:val="fr-CH"/>
              </w:rPr>
              <w:t xml:space="preserve">à deux ou </w:t>
            </w:r>
            <w:r w:rsidR="00EF1BE5">
              <w:rPr>
                <w:rFonts w:asciiTheme="majorHAnsi" w:hAnsiTheme="majorHAnsi"/>
                <w:bCs/>
                <w:lang w:val="fr-CH"/>
              </w:rPr>
              <w:t xml:space="preserve"> soit </w:t>
            </w:r>
            <w:r w:rsidR="001C77C5">
              <w:rPr>
                <w:rFonts w:asciiTheme="majorHAnsi" w:hAnsiTheme="majorHAnsi"/>
                <w:bCs/>
                <w:lang w:val="fr-CH"/>
              </w:rPr>
              <w:t xml:space="preserve">en groupe puis </w:t>
            </w:r>
            <w:r w:rsidR="00EF1BE5">
              <w:rPr>
                <w:rFonts w:asciiTheme="majorHAnsi" w:hAnsiTheme="majorHAnsi"/>
                <w:bCs/>
                <w:lang w:val="fr-CH"/>
              </w:rPr>
              <w:t>la correction/le contrôle</w:t>
            </w:r>
            <w:r w:rsidR="001C77C5">
              <w:rPr>
                <w:rFonts w:asciiTheme="majorHAnsi" w:hAnsiTheme="majorHAnsi"/>
                <w:bCs/>
                <w:lang w:val="fr-CH"/>
              </w:rPr>
              <w:t xml:space="preserve"> se fait en plénum. </w:t>
            </w:r>
            <w:r w:rsidR="00E200BE">
              <w:rPr>
                <w:rFonts w:asciiTheme="majorHAnsi" w:hAnsiTheme="majorHAnsi"/>
                <w:bCs/>
                <w:lang w:val="fr-CH"/>
              </w:rPr>
              <w:t>A ce moment-là, il est conseillé d’écrire les réponses au tableau</w:t>
            </w:r>
            <w:r w:rsidR="005E625A">
              <w:rPr>
                <w:rFonts w:asciiTheme="majorHAnsi" w:hAnsiTheme="majorHAnsi"/>
                <w:bCs/>
                <w:lang w:val="fr-CH"/>
              </w:rPr>
              <w:t xml:space="preserve"> ou de donner une feuille avec les réponses</w:t>
            </w:r>
            <w:r w:rsidR="00E200BE">
              <w:rPr>
                <w:rFonts w:asciiTheme="majorHAnsi" w:hAnsiTheme="majorHAnsi"/>
                <w:bCs/>
                <w:lang w:val="fr-CH"/>
              </w:rPr>
              <w:t xml:space="preserve"> pour que l’élève puisse se corriger</w:t>
            </w:r>
            <w:r w:rsidR="005E625A">
              <w:rPr>
                <w:rFonts w:asciiTheme="majorHAnsi" w:hAnsiTheme="majorHAnsi"/>
                <w:bCs/>
                <w:lang w:val="fr-CH"/>
              </w:rPr>
              <w:t xml:space="preserve"> seul</w:t>
            </w:r>
            <w:r w:rsidR="00E200BE">
              <w:rPr>
                <w:rFonts w:asciiTheme="majorHAnsi" w:hAnsiTheme="majorHAnsi"/>
                <w:bCs/>
                <w:lang w:val="fr-CH"/>
              </w:rPr>
              <w:t>.</w:t>
            </w:r>
            <w:r w:rsidR="005E625A">
              <w:rPr>
                <w:rFonts w:asciiTheme="majorHAnsi" w:hAnsiTheme="majorHAnsi"/>
                <w:bCs/>
                <w:lang w:val="fr-CH"/>
              </w:rPr>
              <w:t xml:space="preserve"> En passant dans les rangs ou en ramassant les cahiers, on évite de laisser des erreurs dans les exercices.</w:t>
            </w:r>
            <w:r w:rsidR="00E200BE"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0984E66F" w14:textId="77777777" w:rsidR="00E200BE" w:rsidRDefault="00E200BE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Il est important de rappeler aux élèves que lorsqu’ils exécutent des tâches à domicile dans leur AB, ils peuvent sans autre s’aider de leur KB.</w:t>
            </w:r>
          </w:p>
          <w:p w14:paraId="4A88ED3E" w14:textId="77777777" w:rsidR="00E200BE" w:rsidRDefault="00E200BE" w:rsidP="00C31704">
            <w:pPr>
              <w:rPr>
                <w:rFonts w:asciiTheme="majorHAnsi" w:hAnsiTheme="majorHAnsi"/>
                <w:bCs/>
                <w:lang w:val="fr-CH"/>
              </w:rPr>
            </w:pPr>
          </w:p>
          <w:p w14:paraId="5B679B94" w14:textId="05668816" w:rsidR="00E200BE" w:rsidRDefault="00576907" w:rsidP="00C3170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Travail en atelier : sortir les KV 1-2-3, placer une par table (selon le dessin de l’exercice) et les cartes qui correspondent aux activités demandées. Faire un exemple pour chaque activité </w:t>
            </w:r>
            <w:r w:rsidR="00906750">
              <w:rPr>
                <w:rFonts w:asciiTheme="majorHAnsi" w:hAnsiTheme="majorHAnsi"/>
                <w:bCs/>
                <w:lang w:val="fr-CH"/>
              </w:rPr>
              <w:t>afin</w:t>
            </w:r>
            <w:r>
              <w:rPr>
                <w:rFonts w:asciiTheme="majorHAnsi" w:hAnsiTheme="majorHAnsi"/>
                <w:bCs/>
                <w:lang w:val="fr-CH"/>
              </w:rPr>
              <w:t xml:space="preserve"> que les élèves ne fassent pas que de placer les cartes convenablement mais qu’ils s’exercent aussi au dialogue. </w:t>
            </w:r>
          </w:p>
          <w:p w14:paraId="40F29C36" w14:textId="0B624879" w:rsidR="00576907" w:rsidRDefault="00576907" w:rsidP="0057690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Stratégie d’apprentissage à la situation C : les élèves voient les nouveaux mots et les comparent avec leur langue maternelle. Ils sortiront d’abord ceux qui sont proches de leur langue puis commenceront à deviner la signification des autres. Cette stratégie est mise en avant ici mais sera reprise lors d’autres activités. </w:t>
            </w:r>
          </w:p>
          <w:p w14:paraId="365F90F2" w14:textId="5DF47A9D" w:rsidR="00361E0B" w:rsidRDefault="00C41A81" w:rsidP="0057690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Différenciation : selon la classe, </w:t>
            </w:r>
            <w:proofErr w:type="gramStart"/>
            <w:r>
              <w:rPr>
                <w:rFonts w:asciiTheme="majorHAnsi" w:hAnsiTheme="majorHAnsi"/>
                <w:bCs/>
                <w:lang w:val="fr-CH"/>
              </w:rPr>
              <w:t>commencer</w:t>
            </w:r>
            <w:proofErr w:type="gramEnd"/>
            <w:r>
              <w:rPr>
                <w:rFonts w:asciiTheme="majorHAnsi" w:hAnsiTheme="majorHAnsi"/>
                <w:bCs/>
                <w:lang w:val="fr-CH"/>
              </w:rPr>
              <w:t xml:space="preserve"> par proposer un seul atelier puis en ajouter progressivement.</w:t>
            </w:r>
          </w:p>
          <w:p w14:paraId="427A0675" w14:textId="77777777" w:rsidR="00C41A81" w:rsidRDefault="00C41A81" w:rsidP="00576907">
            <w:pPr>
              <w:rPr>
                <w:rFonts w:asciiTheme="majorHAnsi" w:hAnsiTheme="majorHAnsi"/>
                <w:bCs/>
                <w:lang w:val="fr-CH"/>
              </w:rPr>
            </w:pPr>
          </w:p>
          <w:p w14:paraId="0AF16FAC" w14:textId="77777777" w:rsidR="00361E0B" w:rsidRDefault="00361E0B" w:rsidP="0057690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Exercice à réaliser par l’élève seul en classe ou à la maison.</w:t>
            </w:r>
          </w:p>
          <w:p w14:paraId="589E88C4" w14:textId="3B5CF835" w:rsidR="00361E0B" w:rsidRDefault="00361E0B" w:rsidP="0057690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Exercice à effectuer à deux, recopier le dialogue donné en exemple et les jouer devant la classe, en utilisant des intonations comiques et une prononciation particulière des mots dont les lettres ont été mélangées.</w:t>
            </w:r>
          </w:p>
          <w:p w14:paraId="78AAEF27" w14:textId="1EA8F12E" w:rsidR="00361E0B" w:rsidRDefault="00361E0B" w:rsidP="00361E0B">
            <w:pPr>
              <w:rPr>
                <w:rFonts w:asciiTheme="majorHAnsi" w:hAnsiTheme="majorHAnsi"/>
                <w:bCs/>
                <w:lang w:val="fr-CH"/>
              </w:rPr>
            </w:pPr>
            <w:r w:rsidRPr="00361E0B">
              <w:rPr>
                <w:rFonts w:asciiTheme="majorHAnsi" w:hAnsiTheme="majorHAnsi"/>
                <w:bCs/>
                <w:lang w:val="fr-CH"/>
              </w:rPr>
              <w:t>a.</w:t>
            </w:r>
            <w:r>
              <w:rPr>
                <w:rFonts w:asciiTheme="majorHAnsi" w:hAnsiTheme="majorHAnsi"/>
                <w:bCs/>
                <w:lang w:val="fr-CH"/>
              </w:rPr>
              <w:t xml:space="preserve"> exercice proposé comm</w:t>
            </w:r>
            <w:r w:rsidR="0095792E">
              <w:rPr>
                <w:rFonts w:asciiTheme="majorHAnsi" w:hAnsiTheme="majorHAnsi"/>
                <w:bCs/>
                <w:lang w:val="fr-CH"/>
              </w:rPr>
              <w:t xml:space="preserve">e conclusion et auto-évaluation, plage 2 </w:t>
            </w:r>
            <w:r w:rsidR="00F32D1C">
              <w:rPr>
                <w:rFonts w:asciiTheme="majorHAnsi" w:hAnsiTheme="majorHAnsi"/>
                <w:bCs/>
                <w:lang w:val="fr-CH"/>
              </w:rPr>
              <w:t xml:space="preserve">CD </w:t>
            </w:r>
            <w:r w:rsidR="0095792E">
              <w:rPr>
                <w:rFonts w:asciiTheme="majorHAnsi" w:hAnsiTheme="majorHAnsi"/>
                <w:bCs/>
                <w:lang w:val="fr-CH"/>
              </w:rPr>
              <w:t>AB</w:t>
            </w:r>
          </w:p>
          <w:p w14:paraId="2AA40242" w14:textId="77777777" w:rsidR="00361E0B" w:rsidRDefault="00361E0B" w:rsidP="00361E0B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b. corrections en groupe de trois</w:t>
            </w:r>
          </w:p>
          <w:p w14:paraId="606062BC" w14:textId="77777777" w:rsidR="00361E0B" w:rsidRDefault="00361E0B" w:rsidP="00361E0B">
            <w:pPr>
              <w:rPr>
                <w:rFonts w:asciiTheme="majorHAnsi" w:hAnsiTheme="majorHAnsi"/>
                <w:bCs/>
                <w:lang w:val="fr-CH"/>
              </w:rPr>
            </w:pPr>
          </w:p>
          <w:p w14:paraId="045C93F0" w14:textId="6E9ADFCB" w:rsidR="00361E0B" w:rsidRDefault="003D00C7" w:rsidP="00361E0B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« 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Wir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schreiben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Klassenplakat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 » </w:t>
            </w:r>
            <w:r>
              <w:rPr>
                <w:rFonts w:asciiTheme="majorHAnsi" w:hAnsiTheme="majorHAnsi"/>
                <w:bCs/>
                <w:lang w:val="fr-CH"/>
              </w:rPr>
              <w:t xml:space="preserve">: les élèves découvrent </w:t>
            </w:r>
            <w:r w:rsidR="00906750">
              <w:rPr>
                <w:rFonts w:asciiTheme="majorHAnsi" w:hAnsiTheme="majorHAnsi"/>
                <w:bCs/>
                <w:lang w:val="fr-CH"/>
              </w:rPr>
              <w:t>en partie</w:t>
            </w:r>
            <w:r>
              <w:rPr>
                <w:rFonts w:asciiTheme="majorHAnsi" w:hAnsiTheme="majorHAnsi"/>
                <w:bCs/>
                <w:lang w:val="fr-CH"/>
              </w:rPr>
              <w:t xml:space="preserve"> l’exemple et </w:t>
            </w:r>
            <w:r w:rsidR="00906750">
              <w:rPr>
                <w:rFonts w:asciiTheme="majorHAnsi" w:hAnsiTheme="majorHAnsi"/>
                <w:bCs/>
                <w:lang w:val="fr-CH"/>
              </w:rPr>
              <w:t xml:space="preserve">le </w:t>
            </w:r>
            <w:r>
              <w:rPr>
                <w:rFonts w:asciiTheme="majorHAnsi" w:hAnsiTheme="majorHAnsi"/>
                <w:bCs/>
                <w:lang w:val="fr-CH"/>
              </w:rPr>
              <w:t>lisent ensuite plus en détai</w:t>
            </w:r>
            <w:r w:rsidRPr="00E0548A">
              <w:rPr>
                <w:rFonts w:asciiTheme="majorHAnsi" w:hAnsiTheme="majorHAnsi"/>
                <w:bCs/>
                <w:lang w:val="fr-CH"/>
              </w:rPr>
              <w:t>l</w:t>
            </w:r>
            <w:r w:rsidR="00E0548A">
              <w:rPr>
                <w:rFonts w:asciiTheme="majorHAnsi" w:hAnsiTheme="majorHAnsi"/>
                <w:bCs/>
                <w:lang w:val="fr-CH"/>
              </w:rPr>
              <w:t>s</w:t>
            </w:r>
            <w:r w:rsidR="00E0548A" w:rsidRPr="00E0548A">
              <w:rPr>
                <w:rFonts w:asciiTheme="majorHAnsi" w:hAnsiTheme="majorHAnsi"/>
                <w:bCs/>
                <w:lang w:val="fr-CH"/>
              </w:rPr>
              <w:t>.</w:t>
            </w:r>
            <w:r w:rsidR="00E0548A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>Ils partagent des proposition</w:t>
            </w:r>
            <w:r w:rsidR="00E761B6">
              <w:rPr>
                <w:rFonts w:asciiTheme="majorHAnsi" w:hAnsiTheme="majorHAnsi"/>
                <w:bCs/>
                <w:lang w:val="fr-CH"/>
              </w:rPr>
              <w:t>s</w:t>
            </w:r>
            <w:r>
              <w:rPr>
                <w:rFonts w:asciiTheme="majorHAnsi" w:hAnsiTheme="majorHAnsi"/>
                <w:bCs/>
                <w:lang w:val="fr-CH"/>
              </w:rPr>
              <w:t xml:space="preserve"> en français de ce qu’ils aimeraient faire apparaître sur leur affiche. Si une a été faite en 5H</w:t>
            </w:r>
            <w:r w:rsidR="00906750">
              <w:rPr>
                <w:rFonts w:asciiTheme="majorHAnsi" w:hAnsiTheme="majorHAnsi"/>
                <w:bCs/>
                <w:lang w:val="fr-CH"/>
              </w:rPr>
              <w:t xml:space="preserve"> (et que l’on a pu la récupérer)</w:t>
            </w:r>
            <w:r>
              <w:rPr>
                <w:rFonts w:asciiTheme="majorHAnsi" w:hAnsiTheme="majorHAnsi"/>
                <w:bCs/>
                <w:lang w:val="fr-CH"/>
              </w:rPr>
              <w:t>, il s</w:t>
            </w:r>
            <w:r w:rsidR="00906750">
              <w:rPr>
                <w:rFonts w:asciiTheme="majorHAnsi" w:hAnsiTheme="majorHAnsi"/>
                <w:bCs/>
                <w:lang w:val="fr-CH"/>
              </w:rPr>
              <w:t>uffit alors de la compléter ou en recommencer une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906750">
              <w:rPr>
                <w:rFonts w:asciiTheme="majorHAnsi" w:hAnsiTheme="majorHAnsi"/>
                <w:bCs/>
                <w:lang w:val="fr-CH"/>
              </w:rPr>
              <w:t>(</w:t>
            </w:r>
            <w:r>
              <w:rPr>
                <w:rFonts w:asciiTheme="majorHAnsi" w:hAnsiTheme="majorHAnsi"/>
                <w:bCs/>
                <w:lang w:val="fr-CH"/>
              </w:rPr>
              <w:t>si les élèves le souhaitent</w:t>
            </w:r>
            <w:r w:rsidR="00906750">
              <w:rPr>
                <w:rFonts w:asciiTheme="majorHAnsi" w:hAnsiTheme="majorHAnsi"/>
                <w:bCs/>
                <w:lang w:val="fr-CH"/>
              </w:rPr>
              <w:t>)</w:t>
            </w:r>
            <w:r>
              <w:rPr>
                <w:rFonts w:asciiTheme="majorHAnsi" w:hAnsiTheme="majorHAnsi"/>
                <w:bCs/>
                <w:lang w:val="fr-CH"/>
              </w:rPr>
              <w:t>. Elle pourra être complétée tout au long de l’année scolaire, tout en sachant qu’à l’unité</w:t>
            </w:r>
            <w:r w:rsidR="00906750">
              <w:rPr>
                <w:rFonts w:asciiTheme="majorHAnsi" w:hAnsiTheme="majorHAnsi"/>
                <w:bCs/>
                <w:lang w:val="fr-CH"/>
              </w:rPr>
              <w:t xml:space="preserve"> 12 (la dernière)</w:t>
            </w:r>
            <w:r>
              <w:rPr>
                <w:rFonts w:asciiTheme="majorHAnsi" w:hAnsiTheme="majorHAnsi"/>
                <w:bCs/>
                <w:lang w:val="fr-CH"/>
              </w:rPr>
              <w:t>, il s</w:t>
            </w:r>
            <w:r w:rsidR="00906750">
              <w:rPr>
                <w:rFonts w:asciiTheme="majorHAnsi" w:hAnsiTheme="majorHAnsi"/>
                <w:bCs/>
                <w:lang w:val="fr-CH"/>
              </w:rPr>
              <w:t>era proposé d’en faire une nouvelle, incluant</w:t>
            </w:r>
            <w:r>
              <w:rPr>
                <w:rFonts w:asciiTheme="majorHAnsi" w:hAnsiTheme="majorHAnsi"/>
                <w:bCs/>
                <w:lang w:val="fr-CH"/>
              </w:rPr>
              <w:t xml:space="preserve"> des expressions plus difficiles. </w:t>
            </w:r>
          </w:p>
          <w:p w14:paraId="063A8957" w14:textId="6C8D8783" w:rsidR="008D6255" w:rsidRPr="004120FE" w:rsidRDefault="003D00C7" w:rsidP="00C41A8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Cette affiche est une aide pour l’enseignant lorsqu</w:t>
            </w:r>
            <w:r w:rsidR="00906750">
              <w:rPr>
                <w:rFonts w:asciiTheme="majorHAnsi" w:hAnsiTheme="majorHAnsi"/>
                <w:bCs/>
                <w:lang w:val="fr-CH"/>
              </w:rPr>
              <w:t xml:space="preserve">e les élèves s’expriment en L1 : </w:t>
            </w:r>
            <w:r>
              <w:rPr>
                <w:rFonts w:asciiTheme="majorHAnsi" w:hAnsiTheme="majorHAnsi"/>
                <w:bCs/>
                <w:lang w:val="fr-CH"/>
              </w:rPr>
              <w:t>en montrant l’affiche, ils seront encouragés à parler en allemand. Les élèves peuvent également s’aider ou se corriger entre eux</w:t>
            </w:r>
            <w:r w:rsidR="00906750">
              <w:rPr>
                <w:rFonts w:asciiTheme="majorHAnsi" w:hAnsiTheme="majorHAnsi"/>
                <w:bCs/>
                <w:lang w:val="fr-CH"/>
              </w:rPr>
              <w:t xml:space="preserve"> grâce à cette aide</w:t>
            </w:r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FF49B0" w14:textId="77777777" w:rsidR="006B3709" w:rsidRDefault="0076001E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</w:t>
            </w:r>
          </w:p>
          <w:p w14:paraId="5B4BE027" w14:textId="77777777" w:rsidR="0076001E" w:rsidRDefault="0076001E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3BABD6D" w14:textId="09CC4D30" w:rsidR="00A95334" w:rsidRDefault="0076001E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0E01EC4C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AD2D016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485C9D7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B9CFBAC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06FC2A8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A600DD2" w14:textId="77777777" w:rsidR="00A95334" w:rsidRDefault="00A95334" w:rsidP="0076001E">
            <w:pPr>
              <w:rPr>
                <w:rFonts w:asciiTheme="majorHAnsi" w:hAnsiTheme="majorHAnsi"/>
                <w:lang w:val="fr-CH"/>
              </w:rPr>
            </w:pPr>
          </w:p>
          <w:p w14:paraId="51FF32FD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2D39CA1" w14:textId="7DB9DC7C" w:rsidR="008D6255" w:rsidRDefault="0076001E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proofErr w:type="spellStart"/>
            <w:r>
              <w:rPr>
                <w:rFonts w:asciiTheme="majorHAnsi" w:hAnsiTheme="majorHAnsi"/>
                <w:lang w:val="fr-CH"/>
              </w:rPr>
              <w:t>Strat</w:t>
            </w:r>
            <w:proofErr w:type="spellEnd"/>
            <w:r>
              <w:rPr>
                <w:rFonts w:asciiTheme="majorHAnsi" w:hAnsiTheme="majorHAnsi"/>
                <w:lang w:val="fr-CH"/>
              </w:rPr>
              <w:t>.</w:t>
            </w:r>
          </w:p>
          <w:p w14:paraId="3B2CB9BC" w14:textId="77777777" w:rsidR="008D6255" w:rsidRDefault="008D6255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F41947D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463F288" w14:textId="77777777" w:rsidR="005E625A" w:rsidRDefault="005E625A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1EA5102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B45C458" w14:textId="77777777" w:rsidR="00A95334" w:rsidRDefault="00A95334" w:rsidP="00A95334">
            <w:pPr>
              <w:jc w:val="center"/>
              <w:rPr>
                <w:rFonts w:asciiTheme="majorHAnsi" w:hAnsiTheme="majorHAnsi"/>
                <w:lang w:val="fr-CH"/>
              </w:rPr>
            </w:pPr>
            <w:proofErr w:type="spellStart"/>
            <w:r>
              <w:rPr>
                <w:rFonts w:asciiTheme="majorHAnsi" w:hAnsiTheme="majorHAnsi"/>
                <w:lang w:val="fr-CH"/>
              </w:rPr>
              <w:t>Strat</w:t>
            </w:r>
            <w:proofErr w:type="spellEnd"/>
            <w:r>
              <w:rPr>
                <w:rFonts w:asciiTheme="majorHAnsi" w:hAnsiTheme="majorHAnsi"/>
                <w:lang w:val="fr-CH"/>
              </w:rPr>
              <w:t>.</w:t>
            </w:r>
          </w:p>
          <w:p w14:paraId="05328C27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F376026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A70838D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9736183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A709549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C1C0249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9909298" w14:textId="5E4C8E23" w:rsidR="00A95334" w:rsidRDefault="0076001E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6A54B685" w14:textId="497F6D16" w:rsidR="00A95334" w:rsidRDefault="00906750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Auto-</w:t>
            </w:r>
            <w:proofErr w:type="spellStart"/>
            <w:r w:rsidRPr="00E0548A">
              <w:rPr>
                <w:rFonts w:asciiTheme="majorHAnsi" w:hAnsiTheme="majorHAnsi"/>
                <w:lang w:val="fr-CH"/>
              </w:rPr>
              <w:t>évalu</w:t>
            </w:r>
            <w:proofErr w:type="spellEnd"/>
          </w:p>
          <w:p w14:paraId="39F5AFC1" w14:textId="77777777" w:rsidR="0076001E" w:rsidRDefault="0076001E" w:rsidP="00906750">
            <w:pPr>
              <w:rPr>
                <w:rFonts w:asciiTheme="majorHAnsi" w:hAnsiTheme="majorHAnsi"/>
                <w:lang w:val="fr-CH"/>
              </w:rPr>
            </w:pPr>
          </w:p>
          <w:p w14:paraId="27DF37ED" w14:textId="77777777" w:rsidR="00A95334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B2D97AD" w14:textId="397139EB" w:rsidR="00A95334" w:rsidRPr="004120FE" w:rsidRDefault="00A95334" w:rsidP="00966E9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PEL</w:t>
            </w:r>
          </w:p>
        </w:tc>
      </w:tr>
    </w:tbl>
    <w:p w14:paraId="7044017D" w14:textId="08E30F3D" w:rsidR="005F5E0D" w:rsidRPr="004120FE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966E9F" w:rsidRPr="004120FE" w14:paraId="49A61379" w14:textId="77777777" w:rsidTr="00B20556">
        <w:trPr>
          <w:cantSplit/>
          <w:trHeight w:val="853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128FC448" w14:textId="77777777" w:rsidR="009C034F" w:rsidRPr="004120FE" w:rsidRDefault="009C034F" w:rsidP="00473790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DAD7B51" w14:textId="73609D20" w:rsidR="008D6255" w:rsidRDefault="008D6255" w:rsidP="00C41A8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Astuce : si vous collaborez avec une classe de votre établissement, il serait intéressant que quelques élèves présentent leur</w:t>
            </w:r>
          </w:p>
          <w:p w14:paraId="2F468225" w14:textId="77777777" w:rsidR="00C41A81" w:rsidRDefault="00C41A81" w:rsidP="00C41A8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travail à l’autre classe. </w:t>
            </w:r>
          </w:p>
          <w:p w14:paraId="3EFB8E6C" w14:textId="77777777" w:rsidR="00C41A81" w:rsidRPr="003D00C7" w:rsidRDefault="00C41A81" w:rsidP="00C41A8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Remarque : vous trouvez dans la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Materialbox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 2 affiches complétées, une en lien avec l’unité 1 et l’autre avec l’unité 12.</w:t>
            </w:r>
          </w:p>
          <w:p w14:paraId="03F51DA8" w14:textId="2359BFB7" w:rsidR="006F5EB8" w:rsidRPr="004120FE" w:rsidRDefault="006F5EB8" w:rsidP="0019707B">
            <w:pPr>
              <w:rPr>
                <w:rFonts w:asciiTheme="majorHAnsi" w:hAnsiTheme="majorHAnsi"/>
                <w:bCs/>
                <w:color w:val="FF0000"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DEEC3EC" w14:textId="77777777" w:rsidR="009C034F" w:rsidRPr="004120FE" w:rsidRDefault="009C034F" w:rsidP="00090D0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BDF1E9C" w14:textId="77777777" w:rsidR="009C034F" w:rsidRPr="004120FE" w:rsidRDefault="009C034F" w:rsidP="00090D09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14:paraId="41ECB2E1" w14:textId="77777777" w:rsidR="005F5E0D" w:rsidRPr="004120FE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5F5E0D" w:rsidRPr="003E619F" w14:paraId="1E257A11" w14:textId="77777777" w:rsidTr="00573193">
        <w:trPr>
          <w:cantSplit/>
          <w:trHeight w:val="182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30974372" w14:textId="47F7CA15" w:rsidR="005F5E0D" w:rsidRPr="003E619F" w:rsidRDefault="00AE519C" w:rsidP="00F93982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Jeux, a</w:t>
            </w:r>
            <w:r w:rsidR="005F5E0D"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0340DC" w14:textId="77777777" w:rsidR="005F5E0D" w:rsidRPr="008D7F40" w:rsidRDefault="005F5E0D" w:rsidP="008D7F40">
            <w:pPr>
              <w:rPr>
                <w:rFonts w:asciiTheme="majorHAnsi" w:hAnsiTheme="majorHAnsi"/>
                <w:lang w:val="fr-CH"/>
              </w:rPr>
            </w:pPr>
          </w:p>
          <w:p w14:paraId="1C74E420" w14:textId="451C83A1" w:rsidR="00960A29" w:rsidRDefault="00960A29" w:rsidP="00960A29">
            <w:pPr>
              <w:rPr>
                <w:rFonts w:asciiTheme="majorHAnsi" w:hAnsiTheme="majorHAnsi"/>
                <w:bCs/>
                <w:lang w:val="fr-CH"/>
              </w:rPr>
            </w:pPr>
          </w:p>
          <w:p w14:paraId="35DC0699" w14:textId="1B139CA6" w:rsidR="00DD528C" w:rsidRPr="003E619F" w:rsidRDefault="00573193" w:rsidP="008D7F4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/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F5EAC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793CD444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DA83E33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A66E9FE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492B895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640C72B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5F5E0D" w:rsidRPr="00E964C6" w14:paraId="6B75DAB4" w14:textId="77777777" w:rsidTr="00C92CFE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EC88F8E" w14:textId="30B80135" w:rsidR="005F5E0D" w:rsidRPr="003E619F" w:rsidRDefault="005F5E0D" w:rsidP="00691506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 w:rsidR="009856CD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691506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site « DGM » </w:t>
            </w:r>
            <w:r w:rsidR="009856CD">
              <w:rPr>
                <w:rFonts w:asciiTheme="majorHAnsi" w:hAnsiTheme="majorHAnsi"/>
                <w:sz w:val="22"/>
                <w:szCs w:val="22"/>
                <w:lang w:val="fr-CH"/>
              </w:rPr>
              <w:t>www.der-gruene-max.ch/</w:t>
            </w:r>
            <w:r w:rsidR="00E964C6">
              <w:rPr>
                <w:rFonts w:asciiTheme="majorHAnsi" w:hAnsiTheme="majorHAnsi"/>
                <w:sz w:val="22"/>
                <w:szCs w:val="22"/>
                <w:lang w:val="fr-CH"/>
              </w:rPr>
              <w:t>6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DC6376" w14:textId="40DF9828" w:rsidR="005F5E0D" w:rsidRPr="00E964C6" w:rsidRDefault="00E964C6" w:rsidP="00C92CFE">
            <w:pPr>
              <w:rPr>
                <w:rFonts w:asciiTheme="majorHAnsi" w:hAnsiTheme="majorHAnsi"/>
                <w:lang w:val="de-CH"/>
              </w:rPr>
            </w:pPr>
            <w:r w:rsidRPr="00E964C6">
              <w:rPr>
                <w:rFonts w:asciiTheme="majorHAnsi" w:hAnsiTheme="majorHAnsi"/>
                <w:lang w:val="de-CH"/>
              </w:rPr>
              <w:t xml:space="preserve">Übung </w:t>
            </w:r>
            <w:proofErr w:type="gramStart"/>
            <w:r w:rsidRPr="00E964C6">
              <w:rPr>
                <w:rFonts w:asciiTheme="majorHAnsi" w:hAnsiTheme="majorHAnsi"/>
                <w:lang w:val="de-CH"/>
              </w:rPr>
              <w:t>1 :</w:t>
            </w:r>
            <w:proofErr w:type="gramEnd"/>
            <w:r w:rsidRPr="00E964C6">
              <w:rPr>
                <w:rFonts w:asciiTheme="majorHAnsi" w:hAnsiTheme="majorHAnsi"/>
                <w:lang w:val="de-CH"/>
              </w:rPr>
              <w:t xml:space="preserve"> « </w:t>
            </w:r>
            <w:r>
              <w:rPr>
                <w:rFonts w:asciiTheme="majorHAnsi" w:hAnsiTheme="majorHAnsi"/>
                <w:lang w:val="de-CH"/>
              </w:rPr>
              <w:t xml:space="preserve">Darf </w:t>
            </w:r>
            <w:r w:rsidRPr="00E964C6">
              <w:rPr>
                <w:rFonts w:asciiTheme="majorHAnsi" w:hAnsiTheme="majorHAnsi"/>
                <w:lang w:val="de-CH"/>
              </w:rPr>
              <w:t xml:space="preserve">ich … ? – Danke ! » </w:t>
            </w:r>
          </w:p>
          <w:p w14:paraId="588E399D" w14:textId="34812065" w:rsidR="00E964C6" w:rsidRPr="00E964C6" w:rsidRDefault="00E964C6" w:rsidP="00C92CFE">
            <w:pPr>
              <w:rPr>
                <w:rFonts w:asciiTheme="majorHAnsi" w:hAnsiTheme="majorHAnsi"/>
                <w:lang w:val="de-CH"/>
              </w:rPr>
            </w:pPr>
            <w:r w:rsidRPr="00E964C6">
              <w:rPr>
                <w:rFonts w:asciiTheme="majorHAnsi" w:hAnsiTheme="majorHAnsi"/>
                <w:lang w:val="de-CH"/>
              </w:rPr>
              <w:t xml:space="preserve">                  Hör zu</w:t>
            </w:r>
            <w:r>
              <w:rPr>
                <w:rFonts w:asciiTheme="majorHAnsi" w:hAnsiTheme="majorHAnsi"/>
                <w:lang w:val="de-CH"/>
              </w:rPr>
              <w:t xml:space="preserve"> </w:t>
            </w:r>
            <w:r w:rsidRPr="00E964C6">
              <w:rPr>
                <w:rFonts w:asciiTheme="majorHAnsi" w:hAnsiTheme="majorHAnsi"/>
                <w:lang w:val="de-CH"/>
              </w:rPr>
              <w:t>und ordne den Dialog.</w:t>
            </w:r>
          </w:p>
          <w:p w14:paraId="4282BE8B" w14:textId="77777777" w:rsidR="00E964C6" w:rsidRDefault="00E964C6" w:rsidP="00C92CFE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Übung 2:  </w:t>
            </w:r>
            <w:r w:rsidRPr="00E964C6">
              <w:rPr>
                <w:rFonts w:asciiTheme="majorHAnsi" w:hAnsiTheme="majorHAnsi"/>
                <w:lang w:val="de-CH"/>
              </w:rPr>
              <w:t>« </w:t>
            </w:r>
            <w:r>
              <w:rPr>
                <w:rFonts w:asciiTheme="majorHAnsi" w:hAnsiTheme="majorHAnsi"/>
                <w:lang w:val="de-CH"/>
              </w:rPr>
              <w:t xml:space="preserve">Darf </w:t>
            </w:r>
            <w:r w:rsidRPr="00E964C6">
              <w:rPr>
                <w:rFonts w:asciiTheme="majorHAnsi" w:hAnsiTheme="majorHAnsi"/>
                <w:lang w:val="de-CH"/>
              </w:rPr>
              <w:t xml:space="preserve">ich </w:t>
            </w:r>
            <w:proofErr w:type="gramStart"/>
            <w:r w:rsidRPr="00E964C6">
              <w:rPr>
                <w:rFonts w:asciiTheme="majorHAnsi" w:hAnsiTheme="majorHAnsi"/>
                <w:lang w:val="de-CH"/>
              </w:rPr>
              <w:t>… ?</w:t>
            </w:r>
            <w:proofErr w:type="gramEnd"/>
            <w:r w:rsidRPr="00E964C6">
              <w:rPr>
                <w:rFonts w:asciiTheme="majorHAnsi" w:hAnsiTheme="majorHAnsi"/>
                <w:lang w:val="de-CH"/>
              </w:rPr>
              <w:t xml:space="preserve"> – Danke ! »</w:t>
            </w:r>
          </w:p>
          <w:p w14:paraId="771CD8A7" w14:textId="77777777" w:rsidR="00E964C6" w:rsidRDefault="00E964C6" w:rsidP="00C92CFE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 xml:space="preserve">                  Wie sagst du es auf Deutsch? Ordne zu.</w:t>
            </w:r>
          </w:p>
          <w:p w14:paraId="0F3808F7" w14:textId="7AB3F624" w:rsidR="00E964C6" w:rsidRPr="00E964C6" w:rsidRDefault="00547878" w:rsidP="00C92CFE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Audio zu AB Ü.</w:t>
            </w:r>
            <w:bookmarkStart w:id="0" w:name="_GoBack"/>
            <w:bookmarkEnd w:id="0"/>
            <w:r w:rsidR="00E964C6">
              <w:rPr>
                <w:rFonts w:asciiTheme="majorHAnsi" w:hAnsiTheme="majorHAnsi"/>
                <w:lang w:val="de-CH"/>
              </w:rPr>
              <w:t>5a-b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BC9F0E" w14:textId="77777777" w:rsidR="005F5E0D" w:rsidRPr="00E964C6" w:rsidRDefault="005F5E0D">
            <w:pPr>
              <w:rPr>
                <w:rFonts w:asciiTheme="majorHAnsi" w:hAnsiTheme="majorHAnsi"/>
                <w:lang w:val="de-CH"/>
              </w:rPr>
            </w:pPr>
          </w:p>
          <w:p w14:paraId="262EC630" w14:textId="77777777" w:rsidR="005F5E0D" w:rsidRPr="00E964C6" w:rsidRDefault="005F5E0D" w:rsidP="00C14751">
            <w:pPr>
              <w:rPr>
                <w:rFonts w:asciiTheme="majorHAnsi" w:hAnsiTheme="majorHAnsi"/>
                <w:lang w:val="de-CH"/>
              </w:rPr>
            </w:pPr>
          </w:p>
        </w:tc>
      </w:tr>
    </w:tbl>
    <w:p w14:paraId="23541F3B" w14:textId="28B0762E" w:rsidR="005F5E0D" w:rsidRPr="00547878" w:rsidRDefault="005F5E0D">
      <w:pPr>
        <w:rPr>
          <w:rFonts w:asciiTheme="majorHAnsi" w:hAnsiTheme="majorHAnsi"/>
          <w:sz w:val="16"/>
          <w:lang w:val="fr-CH"/>
        </w:rPr>
      </w:pPr>
      <w:r w:rsidRPr="00547878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182835" w14:textId="77777777" w:rsidR="007B19E4" w:rsidRPr="00547878" w:rsidRDefault="007B19E4">
      <w:pPr>
        <w:rPr>
          <w:rFonts w:asciiTheme="majorHAnsi" w:hAnsiTheme="majorHAnsi"/>
          <w:sz w:val="20"/>
          <w:lang w:val="fr-CH"/>
        </w:rPr>
      </w:pPr>
    </w:p>
    <w:p w14:paraId="1385F80C" w14:textId="59C3C0CC" w:rsidR="005F5E0D" w:rsidRDefault="007B2A54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6F1654FB" w14:textId="01ADD667" w:rsidR="00942FDE" w:rsidRPr="00DD528C" w:rsidRDefault="00792A76">
      <w:pPr>
        <w:rPr>
          <w:rFonts w:asciiTheme="majorHAnsi" w:hAnsiTheme="majorHAnsi"/>
          <w:bCs/>
          <w:lang w:val="fr-CH"/>
        </w:rPr>
      </w:pPr>
      <w:proofErr w:type="spellStart"/>
      <w:r w:rsidRPr="00DD528C">
        <w:rPr>
          <w:rFonts w:asciiTheme="majorHAnsi" w:hAnsiTheme="majorHAnsi"/>
          <w:bCs/>
          <w:lang w:val="fr-CH"/>
        </w:rPr>
        <w:t>Materialbox</w:t>
      </w:r>
      <w:proofErr w:type="spellEnd"/>
      <w:r w:rsidRPr="00DD528C">
        <w:rPr>
          <w:rFonts w:asciiTheme="majorHAnsi" w:hAnsiTheme="majorHAnsi"/>
          <w:bCs/>
          <w:lang w:val="fr-CH"/>
        </w:rPr>
        <w:t xml:space="preserve"> : </w:t>
      </w:r>
      <w:r w:rsidR="004C7F85" w:rsidRPr="00DD528C">
        <w:rPr>
          <w:rFonts w:asciiTheme="majorHAnsi" w:hAnsiTheme="majorHAnsi"/>
          <w:bCs/>
          <w:lang w:val="fr-CH"/>
        </w:rPr>
        <w:t>Poster 1 « </w:t>
      </w:r>
      <w:proofErr w:type="spellStart"/>
      <w:r w:rsidR="004C7F85" w:rsidRPr="00DD528C">
        <w:rPr>
          <w:rFonts w:asciiTheme="majorHAnsi" w:hAnsiTheme="majorHAnsi"/>
          <w:bCs/>
          <w:lang w:val="fr-CH"/>
        </w:rPr>
        <w:t>Unsere</w:t>
      </w:r>
      <w:proofErr w:type="spellEnd"/>
      <w:r w:rsidR="004C7F85" w:rsidRPr="00DD528C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4C7F85" w:rsidRPr="00DD528C">
        <w:rPr>
          <w:rFonts w:asciiTheme="majorHAnsi" w:hAnsiTheme="majorHAnsi"/>
          <w:bCs/>
          <w:lang w:val="fr-CH"/>
        </w:rPr>
        <w:t>Klassensprache</w:t>
      </w:r>
      <w:proofErr w:type="spellEnd"/>
      <w:r w:rsidR="004C7F85" w:rsidRPr="00DD528C">
        <w:rPr>
          <w:rFonts w:asciiTheme="majorHAnsi" w:hAnsiTheme="majorHAnsi"/>
          <w:bCs/>
          <w:lang w:val="fr-CH"/>
        </w:rPr>
        <w:t xml:space="preserve"> » </w:t>
      </w:r>
    </w:p>
    <w:p w14:paraId="4017D04F" w14:textId="6C9F493A" w:rsidR="004C7F85" w:rsidRPr="00DD528C" w:rsidRDefault="00F93678">
      <w:pPr>
        <w:rPr>
          <w:rFonts w:asciiTheme="majorHAnsi" w:hAnsiTheme="majorHAnsi"/>
          <w:bCs/>
          <w:lang w:val="fr-CH"/>
        </w:rPr>
      </w:pPr>
      <w:r w:rsidRPr="00DD528C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="00B437BB" w:rsidRPr="00DD528C">
        <w:rPr>
          <w:rFonts w:asciiTheme="majorHAnsi" w:hAnsiTheme="majorHAnsi"/>
          <w:bCs/>
          <w:lang w:val="fr-CH"/>
        </w:rPr>
        <w:t>Flashcards</w:t>
      </w:r>
      <w:proofErr w:type="spellEnd"/>
      <w:r w:rsidR="00B437BB" w:rsidRPr="00DD528C">
        <w:rPr>
          <w:rFonts w:asciiTheme="majorHAnsi" w:hAnsiTheme="majorHAnsi"/>
          <w:bCs/>
          <w:lang w:val="fr-CH"/>
        </w:rPr>
        <w:t xml:space="preserve"> : </w:t>
      </w:r>
      <w:r w:rsidR="004C7F85" w:rsidRPr="00DD528C">
        <w:rPr>
          <w:rFonts w:asciiTheme="majorHAnsi" w:hAnsiTheme="majorHAnsi"/>
          <w:bCs/>
          <w:lang w:val="fr-CH"/>
        </w:rPr>
        <w:t>/</w:t>
      </w:r>
    </w:p>
    <w:p w14:paraId="2508B2E5" w14:textId="0F3A5EC4" w:rsidR="007B2A54" w:rsidRDefault="007B2A54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2" w:history="1">
        <w:r w:rsidRPr="009D06BE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687A3DD5" w14:textId="72584D0F" w:rsidR="00742E72" w:rsidRDefault="007B2A54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3" w:history="1">
        <w:r w:rsidR="00642350" w:rsidRPr="00A13466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642350">
        <w:rPr>
          <w:rFonts w:asciiTheme="majorHAnsi" w:hAnsiTheme="majorHAnsi"/>
          <w:bCs/>
          <w:lang w:val="fr-CH"/>
        </w:rPr>
        <w:t xml:space="preserve"> </w:t>
      </w:r>
    </w:p>
    <w:p w14:paraId="54B6F4C5" w14:textId="434A2DB2" w:rsidR="001848CB" w:rsidRDefault="001848CB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Tableau interactif : site et DVD 1</w:t>
      </w:r>
    </w:p>
    <w:p w14:paraId="5928CDEF" w14:textId="1C9E786F" w:rsidR="007B2A54" w:rsidRPr="00605FC5" w:rsidRDefault="00703207">
      <w:pPr>
        <w:rPr>
          <w:rFonts w:asciiTheme="majorHAnsi" w:hAnsiTheme="majorHAnsi"/>
          <w:bCs/>
          <w:lang w:val="fr-CH"/>
        </w:rPr>
      </w:pPr>
      <w:r w:rsidRPr="00605FC5">
        <w:rPr>
          <w:rFonts w:asciiTheme="majorHAnsi" w:hAnsiTheme="majorHAnsi"/>
          <w:bCs/>
          <w:lang w:val="fr-CH"/>
        </w:rPr>
        <w:t>Explications complètes des</w:t>
      </w:r>
      <w:r w:rsidR="00790A62">
        <w:rPr>
          <w:rFonts w:asciiTheme="majorHAnsi" w:hAnsiTheme="majorHAnsi"/>
          <w:bCs/>
          <w:lang w:val="fr-CH"/>
        </w:rPr>
        <w:t xml:space="preserve"> jeux en allemand aux pages p.19 à 27</w:t>
      </w:r>
      <w:r w:rsidRPr="00605FC5">
        <w:rPr>
          <w:rFonts w:asciiTheme="majorHAnsi" w:hAnsiTheme="majorHAnsi"/>
          <w:bCs/>
          <w:lang w:val="fr-CH"/>
        </w:rPr>
        <w:t xml:space="preserve"> </w:t>
      </w:r>
      <w:r w:rsidR="00790A62">
        <w:rPr>
          <w:rFonts w:asciiTheme="majorHAnsi" w:hAnsiTheme="majorHAnsi"/>
          <w:bCs/>
          <w:lang w:val="fr-CH"/>
        </w:rPr>
        <w:t>et en français aux pages 88 à 97</w:t>
      </w:r>
      <w:r w:rsidRPr="00605FC5">
        <w:rPr>
          <w:rFonts w:asciiTheme="majorHAnsi" w:hAnsiTheme="majorHAnsi"/>
          <w:bCs/>
          <w:lang w:val="fr-CH"/>
        </w:rPr>
        <w:t>. Des consignes de je</w:t>
      </w:r>
      <w:r w:rsidR="00790A62">
        <w:rPr>
          <w:rFonts w:asciiTheme="majorHAnsi" w:hAnsiTheme="majorHAnsi"/>
          <w:bCs/>
          <w:lang w:val="fr-CH"/>
        </w:rPr>
        <w:t>ux sont disponibles à la page 18</w:t>
      </w:r>
      <w:r w:rsidRPr="00605FC5">
        <w:rPr>
          <w:rFonts w:asciiTheme="majorHAnsi" w:hAnsiTheme="majorHAnsi"/>
          <w:bCs/>
          <w:lang w:val="fr-CH"/>
        </w:rPr>
        <w:t>.</w:t>
      </w:r>
    </w:p>
    <w:p w14:paraId="77C36ADA" w14:textId="6367608B" w:rsidR="00703207" w:rsidRDefault="00703207">
      <w:pPr>
        <w:rPr>
          <w:rFonts w:asciiTheme="majorHAnsi" w:hAnsiTheme="majorHAnsi"/>
          <w:bCs/>
          <w:lang w:val="fr-CH"/>
        </w:rPr>
      </w:pPr>
      <w:r w:rsidRPr="00605FC5">
        <w:rPr>
          <w:rFonts w:asciiTheme="majorHAnsi" w:hAnsiTheme="majorHAnsi"/>
          <w:bCs/>
          <w:lang w:val="fr-CH"/>
        </w:rPr>
        <w:t>Les corrigés de</w:t>
      </w:r>
      <w:r w:rsidR="00B74A64" w:rsidRPr="00605FC5">
        <w:rPr>
          <w:rFonts w:asciiTheme="majorHAnsi" w:hAnsiTheme="majorHAnsi"/>
          <w:bCs/>
          <w:lang w:val="fr-CH"/>
        </w:rPr>
        <w:t>s exercices de</w:t>
      </w:r>
      <w:r w:rsidRPr="00605FC5">
        <w:rPr>
          <w:rFonts w:asciiTheme="majorHAnsi" w:hAnsiTheme="majorHAnsi"/>
          <w:bCs/>
          <w:lang w:val="fr-CH"/>
        </w:rPr>
        <w:t xml:space="preserve"> l’</w:t>
      </w:r>
      <w:proofErr w:type="spellStart"/>
      <w:r w:rsidR="00B74A64" w:rsidRPr="00605FC5">
        <w:rPr>
          <w:rFonts w:asciiTheme="majorHAnsi" w:hAnsiTheme="majorHAnsi"/>
          <w:bCs/>
          <w:lang w:val="fr-CH"/>
        </w:rPr>
        <w:t>Arbeitsbuch</w:t>
      </w:r>
      <w:proofErr w:type="spellEnd"/>
      <w:r w:rsidR="00790A62">
        <w:rPr>
          <w:rFonts w:asciiTheme="majorHAnsi" w:hAnsiTheme="majorHAnsi"/>
          <w:bCs/>
          <w:lang w:val="fr-CH"/>
        </w:rPr>
        <w:t xml:space="preserve"> sont transcrits aux pages 156 à 161</w:t>
      </w:r>
      <w:r w:rsidR="00B74A64" w:rsidRPr="00605FC5">
        <w:rPr>
          <w:rFonts w:asciiTheme="majorHAnsi" w:hAnsiTheme="majorHAnsi"/>
          <w:bCs/>
          <w:lang w:val="fr-CH"/>
        </w:rPr>
        <w:t>.</w:t>
      </w:r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0A14D061" w14:textId="75594B79" w:rsidR="009A1FB4" w:rsidRPr="00BA50BD" w:rsidRDefault="00223E42" w:rsidP="009B2A9F">
      <w:pPr>
        <w:pStyle w:val="Titre4"/>
        <w:rPr>
          <w:rFonts w:asciiTheme="majorHAnsi" w:hAnsiTheme="majorHAnsi" w:cstheme="majorHAnsi"/>
          <w:lang w:val="fr-FR"/>
        </w:rPr>
      </w:pPr>
      <w:r w:rsidRPr="00BA50BD">
        <w:rPr>
          <w:rFonts w:asciiTheme="majorHAnsi" w:hAnsiTheme="majorHAnsi" w:cstheme="majorHAnsi"/>
          <w:lang w:val="fr-FR"/>
        </w:rPr>
        <w:t>Matériel utilisé :</w:t>
      </w:r>
    </w:p>
    <w:p w14:paraId="7DB15338" w14:textId="61A81FFD" w:rsidR="00223E42" w:rsidRPr="00BA50BD" w:rsidRDefault="00223E42" w:rsidP="00223E42">
      <w:pPr>
        <w:rPr>
          <w:rFonts w:asciiTheme="majorHAnsi" w:hAnsiTheme="majorHAnsi" w:cstheme="majorHAnsi"/>
        </w:rPr>
      </w:pPr>
      <w:r w:rsidRPr="00BA50BD">
        <w:rPr>
          <w:rFonts w:asciiTheme="majorHAnsi" w:hAnsiTheme="majorHAnsi" w:cstheme="majorHAnsi"/>
        </w:rPr>
        <w:t xml:space="preserve">LHB p.156, </w:t>
      </w:r>
      <w:proofErr w:type="spellStart"/>
      <w:r w:rsidRPr="00BA50BD">
        <w:rPr>
          <w:rFonts w:asciiTheme="majorHAnsi" w:hAnsiTheme="majorHAnsi" w:cstheme="majorHAnsi"/>
        </w:rPr>
        <w:t>chunks</w:t>
      </w:r>
      <w:proofErr w:type="spellEnd"/>
      <w:r w:rsidRPr="00BA50BD">
        <w:rPr>
          <w:rFonts w:asciiTheme="majorHAnsi" w:hAnsiTheme="majorHAnsi" w:cstheme="majorHAnsi"/>
        </w:rPr>
        <w:t xml:space="preserve"> élèves + tableau des consignes élèves de l’animation</w:t>
      </w:r>
    </w:p>
    <w:p w14:paraId="7579EDE3" w14:textId="4740B9EA" w:rsidR="00223E42" w:rsidRPr="00BA50BD" w:rsidRDefault="00223E42" w:rsidP="00223E42">
      <w:pPr>
        <w:rPr>
          <w:rFonts w:asciiTheme="majorHAnsi" w:hAnsiTheme="majorHAnsi" w:cstheme="majorHAnsi"/>
          <w:lang w:val="de-CH"/>
        </w:rPr>
      </w:pPr>
      <w:r w:rsidRPr="00BA50BD">
        <w:rPr>
          <w:rFonts w:asciiTheme="majorHAnsi" w:hAnsiTheme="majorHAnsi" w:cstheme="majorHAnsi"/>
          <w:lang w:val="de-CH"/>
        </w:rPr>
        <w:t>Kopiervorlagen 1a-1b-1c (p.113 – 114 – 115 LHB) et 1d (Website)</w:t>
      </w:r>
    </w:p>
    <w:p w14:paraId="06BE2291" w14:textId="5B4CE745" w:rsidR="00223E42" w:rsidRPr="00BA50BD" w:rsidRDefault="00223E42" w:rsidP="00223E42">
      <w:pPr>
        <w:rPr>
          <w:rFonts w:asciiTheme="majorHAnsi" w:hAnsiTheme="majorHAnsi" w:cstheme="majorHAnsi"/>
          <w:lang w:val="de-CH"/>
        </w:rPr>
      </w:pPr>
      <w:r w:rsidRPr="00BA50BD">
        <w:rPr>
          <w:rFonts w:asciiTheme="majorHAnsi" w:hAnsiTheme="majorHAnsi" w:cstheme="majorHAnsi"/>
          <w:lang w:val="de-CH"/>
        </w:rPr>
        <w:t>CD KB plage 2</w:t>
      </w:r>
    </w:p>
    <w:p w14:paraId="3BB3FA90" w14:textId="2045FF84" w:rsidR="00B51C87" w:rsidRPr="00BA50BD" w:rsidRDefault="00223E42">
      <w:pPr>
        <w:rPr>
          <w:rFonts w:asciiTheme="majorHAnsi" w:hAnsiTheme="majorHAnsi" w:cstheme="majorHAnsi"/>
          <w:lang w:val="de-CH"/>
        </w:rPr>
      </w:pPr>
      <w:r w:rsidRPr="00BA50BD">
        <w:rPr>
          <w:rFonts w:asciiTheme="majorHAnsi" w:hAnsiTheme="majorHAnsi" w:cstheme="majorHAnsi"/>
          <w:lang w:val="de-CH"/>
        </w:rPr>
        <w:t>CD AB plage 2</w:t>
      </w: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223E42">
        <w:rPr>
          <w:rFonts w:asciiTheme="majorHAnsi" w:hAnsiTheme="majorHAnsi"/>
          <w:sz w:val="16"/>
          <w:lang w:val="de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223E42">
        <w:rPr>
          <w:rFonts w:asciiTheme="majorHAnsi" w:hAnsiTheme="majorHAnsi"/>
          <w:sz w:val="16"/>
          <w:lang w:val="de-CH"/>
        </w:rPr>
        <w:t xml:space="preserve">                      </w:t>
      </w:r>
      <w:r w:rsidRPr="00223E42">
        <w:rPr>
          <w:rFonts w:asciiTheme="majorHAnsi" w:hAnsiTheme="majorHAnsi"/>
          <w:sz w:val="16"/>
          <w:lang w:val="de-CH"/>
        </w:rPr>
        <w:t xml:space="preserve">         </w:t>
      </w:r>
      <w:r w:rsidR="00453767" w:rsidRPr="00223E42">
        <w:rPr>
          <w:rFonts w:asciiTheme="majorHAnsi" w:hAnsiTheme="majorHAnsi"/>
          <w:sz w:val="16"/>
          <w:lang w:val="de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184E12E8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473790">
        <w:rPr>
          <w:rFonts w:asciiTheme="majorHAnsi" w:hAnsiTheme="majorHAnsi"/>
          <w:sz w:val="16"/>
          <w:lang w:val="fr-CH"/>
        </w:rPr>
        <w:t>mars 2015</w:t>
      </w:r>
      <w:r w:rsidRPr="003E619F">
        <w:rPr>
          <w:rFonts w:asciiTheme="majorHAnsi" w:hAnsiTheme="majorHAnsi"/>
          <w:sz w:val="16"/>
          <w:lang w:val="fr-CH"/>
        </w:rPr>
        <w:t xml:space="preserve">    </w:t>
      </w:r>
    </w:p>
    <w:sectPr w:rsidR="005F5E0D" w:rsidRPr="003E619F" w:rsidSect="00181EB7">
      <w:footerReference w:type="even" r:id="rId14"/>
      <w:footerReference w:type="default" r:id="rId15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9516D5" w:rsidRDefault="009516D5">
      <w:r>
        <w:separator/>
      </w:r>
    </w:p>
  </w:endnote>
  <w:endnote w:type="continuationSeparator" w:id="0">
    <w:p w14:paraId="2588DE96" w14:textId="77777777" w:rsidR="009516D5" w:rsidRDefault="0095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642416" w:rsidRDefault="00642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642416" w:rsidRDefault="00F73F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24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7878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DB7A107" w14:textId="77777777" w:rsidR="00642416" w:rsidRDefault="00642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9516D5" w:rsidRDefault="009516D5">
      <w:r>
        <w:separator/>
      </w:r>
    </w:p>
  </w:footnote>
  <w:footnote w:type="continuationSeparator" w:id="0">
    <w:p w14:paraId="40328143" w14:textId="77777777" w:rsidR="009516D5" w:rsidRDefault="0095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5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10E9E"/>
    <w:rsid w:val="000221FA"/>
    <w:rsid w:val="000436FD"/>
    <w:rsid w:val="00085562"/>
    <w:rsid w:val="00090D09"/>
    <w:rsid w:val="000979A0"/>
    <w:rsid w:val="000B1C60"/>
    <w:rsid w:val="000C08C1"/>
    <w:rsid w:val="000E1692"/>
    <w:rsid w:val="000F4E8A"/>
    <w:rsid w:val="00126242"/>
    <w:rsid w:val="0015676A"/>
    <w:rsid w:val="0015792F"/>
    <w:rsid w:val="001621AB"/>
    <w:rsid w:val="001705DA"/>
    <w:rsid w:val="00172C88"/>
    <w:rsid w:val="00181EB7"/>
    <w:rsid w:val="001848CB"/>
    <w:rsid w:val="0019707B"/>
    <w:rsid w:val="001B7840"/>
    <w:rsid w:val="001C3D8D"/>
    <w:rsid w:val="001C46AC"/>
    <w:rsid w:val="001C77C5"/>
    <w:rsid w:val="001D1F70"/>
    <w:rsid w:val="001D2894"/>
    <w:rsid w:val="001E590A"/>
    <w:rsid w:val="00200EAD"/>
    <w:rsid w:val="002101B7"/>
    <w:rsid w:val="00223E42"/>
    <w:rsid w:val="002427DD"/>
    <w:rsid w:val="002515F5"/>
    <w:rsid w:val="00271DF0"/>
    <w:rsid w:val="00272FB8"/>
    <w:rsid w:val="00276AD6"/>
    <w:rsid w:val="002B2955"/>
    <w:rsid w:val="002C1DB2"/>
    <w:rsid w:val="002C5BBA"/>
    <w:rsid w:val="0033149A"/>
    <w:rsid w:val="003316BA"/>
    <w:rsid w:val="00331E35"/>
    <w:rsid w:val="00343B45"/>
    <w:rsid w:val="0034405B"/>
    <w:rsid w:val="00354964"/>
    <w:rsid w:val="00356D5B"/>
    <w:rsid w:val="00361E0B"/>
    <w:rsid w:val="003C5176"/>
    <w:rsid w:val="003D00C7"/>
    <w:rsid w:val="003E3A94"/>
    <w:rsid w:val="003E619F"/>
    <w:rsid w:val="003E72DA"/>
    <w:rsid w:val="00406292"/>
    <w:rsid w:val="004120FE"/>
    <w:rsid w:val="00417CBB"/>
    <w:rsid w:val="0043137D"/>
    <w:rsid w:val="004455AC"/>
    <w:rsid w:val="00453767"/>
    <w:rsid w:val="00473790"/>
    <w:rsid w:val="00481B6D"/>
    <w:rsid w:val="004C1AF7"/>
    <w:rsid w:val="004C7F85"/>
    <w:rsid w:val="004F2350"/>
    <w:rsid w:val="00547878"/>
    <w:rsid w:val="00556FEA"/>
    <w:rsid w:val="0055727C"/>
    <w:rsid w:val="00573193"/>
    <w:rsid w:val="00576907"/>
    <w:rsid w:val="00586304"/>
    <w:rsid w:val="0059208F"/>
    <w:rsid w:val="005B49C7"/>
    <w:rsid w:val="005C1A67"/>
    <w:rsid w:val="005E625A"/>
    <w:rsid w:val="005F5E0D"/>
    <w:rsid w:val="00605FC5"/>
    <w:rsid w:val="00642350"/>
    <w:rsid w:val="00642416"/>
    <w:rsid w:val="00691506"/>
    <w:rsid w:val="0069785E"/>
    <w:rsid w:val="006B3709"/>
    <w:rsid w:val="006F0665"/>
    <w:rsid w:val="006F5EB8"/>
    <w:rsid w:val="006F6A35"/>
    <w:rsid w:val="00703207"/>
    <w:rsid w:val="007071A0"/>
    <w:rsid w:val="00723788"/>
    <w:rsid w:val="007237F4"/>
    <w:rsid w:val="00742E72"/>
    <w:rsid w:val="0076001E"/>
    <w:rsid w:val="007657DC"/>
    <w:rsid w:val="00777901"/>
    <w:rsid w:val="00790A62"/>
    <w:rsid w:val="00792A76"/>
    <w:rsid w:val="007B19E4"/>
    <w:rsid w:val="007B2A54"/>
    <w:rsid w:val="007D00EA"/>
    <w:rsid w:val="007D280F"/>
    <w:rsid w:val="00803E2D"/>
    <w:rsid w:val="008344D5"/>
    <w:rsid w:val="00842755"/>
    <w:rsid w:val="00874A75"/>
    <w:rsid w:val="00895AAE"/>
    <w:rsid w:val="0089697B"/>
    <w:rsid w:val="008D6255"/>
    <w:rsid w:val="008D7F40"/>
    <w:rsid w:val="008F0643"/>
    <w:rsid w:val="008F1492"/>
    <w:rsid w:val="00906750"/>
    <w:rsid w:val="0091207C"/>
    <w:rsid w:val="00920020"/>
    <w:rsid w:val="0093413A"/>
    <w:rsid w:val="00942FDE"/>
    <w:rsid w:val="009463C9"/>
    <w:rsid w:val="009516D5"/>
    <w:rsid w:val="0095792E"/>
    <w:rsid w:val="00957931"/>
    <w:rsid w:val="00960A29"/>
    <w:rsid w:val="009626F2"/>
    <w:rsid w:val="009662D0"/>
    <w:rsid w:val="00966E9F"/>
    <w:rsid w:val="009727A6"/>
    <w:rsid w:val="0097733F"/>
    <w:rsid w:val="009856CD"/>
    <w:rsid w:val="009A1332"/>
    <w:rsid w:val="009A1FB4"/>
    <w:rsid w:val="009B2A9F"/>
    <w:rsid w:val="009B58F1"/>
    <w:rsid w:val="009C034F"/>
    <w:rsid w:val="009E51E6"/>
    <w:rsid w:val="00A043B4"/>
    <w:rsid w:val="00A062E3"/>
    <w:rsid w:val="00A34CE0"/>
    <w:rsid w:val="00A4151F"/>
    <w:rsid w:val="00A50270"/>
    <w:rsid w:val="00A53A20"/>
    <w:rsid w:val="00A95334"/>
    <w:rsid w:val="00AC7156"/>
    <w:rsid w:val="00AC7CEF"/>
    <w:rsid w:val="00AE519C"/>
    <w:rsid w:val="00B12620"/>
    <w:rsid w:val="00B13D32"/>
    <w:rsid w:val="00B20556"/>
    <w:rsid w:val="00B437BB"/>
    <w:rsid w:val="00B51C87"/>
    <w:rsid w:val="00B53D56"/>
    <w:rsid w:val="00B5435F"/>
    <w:rsid w:val="00B74A64"/>
    <w:rsid w:val="00BA50BD"/>
    <w:rsid w:val="00BD6393"/>
    <w:rsid w:val="00C142B3"/>
    <w:rsid w:val="00C14751"/>
    <w:rsid w:val="00C31704"/>
    <w:rsid w:val="00C41A81"/>
    <w:rsid w:val="00C6168B"/>
    <w:rsid w:val="00C624BB"/>
    <w:rsid w:val="00C7372D"/>
    <w:rsid w:val="00C92CFE"/>
    <w:rsid w:val="00D115F5"/>
    <w:rsid w:val="00D31092"/>
    <w:rsid w:val="00D4659C"/>
    <w:rsid w:val="00D472CA"/>
    <w:rsid w:val="00D76FF1"/>
    <w:rsid w:val="00DA6A73"/>
    <w:rsid w:val="00DB5AC6"/>
    <w:rsid w:val="00DD528C"/>
    <w:rsid w:val="00E0548A"/>
    <w:rsid w:val="00E200BE"/>
    <w:rsid w:val="00E503C9"/>
    <w:rsid w:val="00E761B6"/>
    <w:rsid w:val="00E964C6"/>
    <w:rsid w:val="00EC5DB9"/>
    <w:rsid w:val="00ED50AD"/>
    <w:rsid w:val="00EF18D4"/>
    <w:rsid w:val="00EF1BE5"/>
    <w:rsid w:val="00F17F76"/>
    <w:rsid w:val="00F22513"/>
    <w:rsid w:val="00F32D1C"/>
    <w:rsid w:val="00F50CA3"/>
    <w:rsid w:val="00F51FD4"/>
    <w:rsid w:val="00F534F1"/>
    <w:rsid w:val="00F61245"/>
    <w:rsid w:val="00F67B3F"/>
    <w:rsid w:val="00F70753"/>
    <w:rsid w:val="00F73F1E"/>
    <w:rsid w:val="00F76F4D"/>
    <w:rsid w:val="00F876BB"/>
    <w:rsid w:val="00F93678"/>
    <w:rsid w:val="00F93982"/>
    <w:rsid w:val="00FB0393"/>
    <w:rsid w:val="00FB09B4"/>
    <w:rsid w:val="00FC2CFA"/>
    <w:rsid w:val="00FE44F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F1E"/>
    <w:rPr>
      <w:sz w:val="24"/>
      <w:szCs w:val="24"/>
    </w:rPr>
  </w:style>
  <w:style w:type="paragraph" w:styleId="Titre1">
    <w:name w:val="heading 1"/>
    <w:basedOn w:val="Normal"/>
    <w:next w:val="Normal"/>
    <w:qFormat/>
    <w:rsid w:val="00F73F1E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F73F1E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F73F1E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rsid w:val="00F73F1E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rsid w:val="00F73F1E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73F1E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F73F1E"/>
    <w:rPr>
      <w:color w:val="0000FF"/>
      <w:u w:val="single"/>
    </w:rPr>
  </w:style>
  <w:style w:type="paragraph" w:styleId="Sous-titre">
    <w:name w:val="Subtitle"/>
    <w:basedOn w:val="Normal"/>
    <w:qFormat/>
    <w:rsid w:val="00F73F1E"/>
    <w:rPr>
      <w:b/>
      <w:bCs/>
      <w:lang w:val="fr-CH"/>
    </w:rPr>
  </w:style>
  <w:style w:type="paragraph" w:styleId="Textedebulles">
    <w:name w:val="Balloon Text"/>
    <w:basedOn w:val="Normal"/>
    <w:semiHidden/>
    <w:rsid w:val="00F73F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73F1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3F1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73F1E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mandie.klett-sprachen.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imation.hepvs.ch/allema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2EA3-2362-453A-A2DE-526C544E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28</cp:revision>
  <cp:lastPrinted>2015-03-20T13:57:00Z</cp:lastPrinted>
  <dcterms:created xsi:type="dcterms:W3CDTF">2014-12-09T09:47:00Z</dcterms:created>
  <dcterms:modified xsi:type="dcterms:W3CDTF">2015-04-07T14:34:00Z</dcterms:modified>
</cp:coreProperties>
</file>