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85705" w14:textId="77777777" w:rsidR="00874A75" w:rsidRDefault="00874A75"/>
    <w:tbl>
      <w:tblPr>
        <w:tblW w:w="16619" w:type="dxa"/>
        <w:tblLook w:val="0000" w:firstRow="0" w:lastRow="0" w:firstColumn="0" w:lastColumn="0" w:noHBand="0" w:noVBand="0"/>
      </w:tblPr>
      <w:tblGrid>
        <w:gridCol w:w="4361"/>
        <w:gridCol w:w="6804"/>
        <w:gridCol w:w="5454"/>
      </w:tblGrid>
      <w:tr w:rsidR="005F5E0D" w:rsidRPr="00A84D99" w14:paraId="5EF89728" w14:textId="77777777" w:rsidTr="00C624BB">
        <w:tc>
          <w:tcPr>
            <w:tcW w:w="4361" w:type="dxa"/>
          </w:tcPr>
          <w:p w14:paraId="377D79F5" w14:textId="5C6A48F1" w:rsidR="005F5E0D" w:rsidRPr="003E619F" w:rsidRDefault="003316BA">
            <w:pPr>
              <w:pStyle w:val="En-tte"/>
              <w:rPr>
                <w:rFonts w:asciiTheme="majorHAnsi" w:hAnsiTheme="majorHAnsi"/>
              </w:rPr>
            </w:pPr>
            <w:r w:rsidRPr="003E619F">
              <w:rPr>
                <w:rFonts w:asciiTheme="majorHAnsi" w:hAnsiTheme="majorHAnsi"/>
                <w:noProof/>
                <w:lang w:val="fr-CH" w:eastAsia="fr-CH"/>
              </w:rPr>
              <w:drawing>
                <wp:inline distT="0" distB="0" distL="0" distR="0" wp14:anchorId="340CE2C5" wp14:editId="6D647E59">
                  <wp:extent cx="1943100" cy="431800"/>
                  <wp:effectExtent l="0" t="0" r="12700" b="0"/>
                  <wp:docPr id="2" name="Image 2" descr="logo officiel HEP VS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ficiel HEP VS coul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31800"/>
                          </a:xfrm>
                          <a:prstGeom prst="rect">
                            <a:avLst/>
                          </a:prstGeom>
                          <a:noFill/>
                          <a:ln>
                            <a:noFill/>
                          </a:ln>
                        </pic:spPr>
                      </pic:pic>
                    </a:graphicData>
                  </a:graphic>
                </wp:inline>
              </w:drawing>
            </w:r>
            <w:r w:rsidR="00B5435F">
              <w:rPr>
                <w:rFonts w:asciiTheme="majorHAnsi" w:hAnsiTheme="majorHAnsi"/>
              </w:rPr>
              <w:t xml:space="preserve"> </w:t>
            </w:r>
          </w:p>
        </w:tc>
        <w:tc>
          <w:tcPr>
            <w:tcW w:w="6804" w:type="dxa"/>
          </w:tcPr>
          <w:p w14:paraId="63BC7967" w14:textId="70CD5EDD" w:rsidR="005F5E0D" w:rsidRPr="003E619F" w:rsidRDefault="005F5E0D" w:rsidP="00C624BB">
            <w:pPr>
              <w:pStyle w:val="En-tte"/>
              <w:tabs>
                <w:tab w:val="left" w:pos="6384"/>
              </w:tabs>
              <w:rPr>
                <w:rFonts w:asciiTheme="majorHAnsi" w:hAnsiTheme="majorHAnsi"/>
              </w:rPr>
            </w:pPr>
            <w:r w:rsidRPr="003E619F">
              <w:rPr>
                <w:rFonts w:asciiTheme="majorHAnsi" w:hAnsiTheme="majorHAnsi"/>
              </w:rPr>
              <w:t xml:space="preserve"> </w:t>
            </w:r>
            <w:r w:rsidR="00B5435F">
              <w:rPr>
                <w:rFonts w:asciiTheme="majorHAnsi" w:hAnsiTheme="majorHAnsi"/>
              </w:rPr>
              <w:t xml:space="preserve">                  </w:t>
            </w:r>
            <w:r w:rsidRPr="003E619F">
              <w:rPr>
                <w:rFonts w:asciiTheme="majorHAnsi" w:hAnsiTheme="majorHAnsi"/>
              </w:rPr>
              <w:t xml:space="preserve"> </w:t>
            </w:r>
          </w:p>
        </w:tc>
        <w:tc>
          <w:tcPr>
            <w:tcW w:w="5454" w:type="dxa"/>
          </w:tcPr>
          <w:p w14:paraId="508A569C" w14:textId="2CEB8AC5" w:rsidR="005F5E0D" w:rsidRPr="00373C24" w:rsidRDefault="002F70D3">
            <w:pPr>
              <w:pStyle w:val="En-tte"/>
              <w:rPr>
                <w:rFonts w:asciiTheme="majorHAnsi" w:hAnsiTheme="majorHAnsi"/>
                <w:sz w:val="32"/>
                <w:lang w:val="de-CH"/>
              </w:rPr>
            </w:pPr>
            <w:r w:rsidRPr="00373C24">
              <w:rPr>
                <w:rFonts w:asciiTheme="majorHAnsi" w:hAnsiTheme="majorHAnsi"/>
                <w:sz w:val="32"/>
                <w:lang w:val="de-CH"/>
              </w:rPr>
              <w:t>7</w:t>
            </w:r>
            <w:r w:rsidR="009D5ACC">
              <w:rPr>
                <w:rFonts w:asciiTheme="majorHAnsi" w:hAnsiTheme="majorHAnsi"/>
                <w:sz w:val="32"/>
                <w:lang w:val="de-CH"/>
              </w:rPr>
              <w:t xml:space="preserve">. Klasse </w:t>
            </w:r>
            <w:proofErr w:type="spellStart"/>
            <w:r w:rsidR="009D5ACC">
              <w:rPr>
                <w:rFonts w:asciiTheme="majorHAnsi" w:hAnsiTheme="majorHAnsi"/>
                <w:sz w:val="32"/>
                <w:lang w:val="de-CH"/>
              </w:rPr>
              <w:t>HuS</w:t>
            </w:r>
            <w:proofErr w:type="spellEnd"/>
            <w:r w:rsidR="009D5ACC">
              <w:rPr>
                <w:rFonts w:asciiTheme="majorHAnsi" w:hAnsiTheme="majorHAnsi"/>
                <w:sz w:val="32"/>
                <w:lang w:val="de-CH"/>
              </w:rPr>
              <w:t xml:space="preserve"> 3</w:t>
            </w:r>
            <w:r w:rsidR="00453767" w:rsidRPr="00373C24">
              <w:rPr>
                <w:rFonts w:asciiTheme="majorHAnsi" w:hAnsiTheme="majorHAnsi"/>
                <w:sz w:val="32"/>
                <w:lang w:val="de-CH"/>
              </w:rPr>
              <w:t xml:space="preserve">    </w:t>
            </w:r>
            <w:proofErr w:type="spellStart"/>
            <w:r w:rsidR="005F5E0D" w:rsidRPr="00373C24">
              <w:rPr>
                <w:rFonts w:asciiTheme="majorHAnsi" w:hAnsiTheme="majorHAnsi"/>
                <w:sz w:val="32"/>
                <w:lang w:val="de-CH"/>
              </w:rPr>
              <w:t>Fil</w:t>
            </w:r>
            <w:proofErr w:type="spellEnd"/>
            <w:r w:rsidR="005F5E0D" w:rsidRPr="00373C24">
              <w:rPr>
                <w:rFonts w:asciiTheme="majorHAnsi" w:hAnsiTheme="majorHAnsi"/>
                <w:sz w:val="32"/>
                <w:lang w:val="de-CH"/>
              </w:rPr>
              <w:t xml:space="preserve"> </w:t>
            </w:r>
            <w:proofErr w:type="spellStart"/>
            <w:r w:rsidR="005F5E0D" w:rsidRPr="00373C24">
              <w:rPr>
                <w:rFonts w:asciiTheme="majorHAnsi" w:hAnsiTheme="majorHAnsi"/>
                <w:sz w:val="32"/>
                <w:lang w:val="de-CH"/>
              </w:rPr>
              <w:t>rouge</w:t>
            </w:r>
            <w:proofErr w:type="spellEnd"/>
          </w:p>
          <w:p w14:paraId="6629719E" w14:textId="2815DD04" w:rsidR="009C034F" w:rsidRPr="00373C24" w:rsidRDefault="009C034F">
            <w:pPr>
              <w:pStyle w:val="En-tte"/>
              <w:rPr>
                <w:rFonts w:asciiTheme="majorHAnsi" w:hAnsiTheme="majorHAnsi"/>
                <w:sz w:val="32"/>
                <w:szCs w:val="32"/>
                <w:lang w:val="de-CH"/>
              </w:rPr>
            </w:pPr>
          </w:p>
        </w:tc>
      </w:tr>
    </w:tbl>
    <w:p w14:paraId="19631E77" w14:textId="77777777" w:rsidR="000979A0" w:rsidRPr="00373C24" w:rsidRDefault="000979A0">
      <w:pPr>
        <w:pStyle w:val="Sous-titre"/>
        <w:rPr>
          <w:rFonts w:asciiTheme="majorHAnsi" w:hAnsiTheme="majorHAnsi"/>
          <w:b w:val="0"/>
          <w:bCs w:val="0"/>
          <w:lang w:val="de-CH"/>
        </w:rPr>
      </w:pPr>
    </w:p>
    <w:p w14:paraId="03C77BDA" w14:textId="77777777" w:rsidR="00B5435F" w:rsidRPr="00373C24" w:rsidRDefault="00B5435F">
      <w:pPr>
        <w:pStyle w:val="Sous-titre"/>
        <w:rPr>
          <w:rFonts w:asciiTheme="majorHAnsi" w:hAnsiTheme="majorHAnsi"/>
          <w:b w:val="0"/>
          <w:bCs w:val="0"/>
          <w:lang w:val="de-CH"/>
        </w:rPr>
      </w:pPr>
    </w:p>
    <w:p w14:paraId="16E70788" w14:textId="77777777" w:rsidR="00B5435F" w:rsidRPr="00373C24" w:rsidRDefault="00B5435F">
      <w:pPr>
        <w:pStyle w:val="Sous-titre"/>
        <w:rPr>
          <w:rFonts w:asciiTheme="majorHAnsi" w:hAnsiTheme="majorHAnsi"/>
          <w:b w:val="0"/>
          <w:bCs w:val="0"/>
          <w:lang w:val="de-CH"/>
        </w:rPr>
      </w:pPr>
    </w:p>
    <w:p w14:paraId="0A947AEC" w14:textId="77777777" w:rsidR="000979A0" w:rsidRPr="00373C24" w:rsidRDefault="000979A0">
      <w:pPr>
        <w:pStyle w:val="Sous-titre"/>
        <w:rPr>
          <w:rFonts w:asciiTheme="majorHAnsi" w:hAnsiTheme="majorHAnsi"/>
          <w:b w:val="0"/>
          <w:bCs w:val="0"/>
          <w:lang w:val="de-CH"/>
        </w:rPr>
      </w:pPr>
    </w:p>
    <w:p w14:paraId="1B1BED16" w14:textId="77777777" w:rsidR="000979A0" w:rsidRDefault="000979A0" w:rsidP="00C6168B">
      <w:pPr>
        <w:pStyle w:val="Sous-titre"/>
        <w:tabs>
          <w:tab w:val="left" w:pos="3119"/>
          <w:tab w:val="left" w:pos="3402"/>
        </w:tabs>
        <w:rPr>
          <w:rFonts w:asciiTheme="majorHAnsi" w:hAnsiTheme="majorHAnsi" w:cstheme="majorHAnsi"/>
          <w:sz w:val="28"/>
        </w:rPr>
      </w:pPr>
    </w:p>
    <w:p w14:paraId="3488985A" w14:textId="77777777" w:rsidR="00F17F76" w:rsidRPr="00F17F76" w:rsidRDefault="00F17F76" w:rsidP="00C6168B">
      <w:pPr>
        <w:pStyle w:val="Sous-titre"/>
        <w:tabs>
          <w:tab w:val="left" w:pos="3119"/>
          <w:tab w:val="left" w:pos="3402"/>
        </w:tabs>
        <w:rPr>
          <w:rFonts w:asciiTheme="majorHAnsi" w:hAnsiTheme="majorHAnsi" w:cstheme="majorHAnsi"/>
          <w:sz w:val="32"/>
          <w:szCs w:val="32"/>
        </w:rPr>
      </w:pPr>
      <w:r>
        <w:rPr>
          <w:rFonts w:asciiTheme="majorHAnsi" w:hAnsiTheme="majorHAnsi" w:cstheme="majorHAnsi"/>
          <w:sz w:val="28"/>
        </w:rPr>
        <w:br/>
      </w:r>
      <w:r w:rsidR="00C6168B" w:rsidRPr="00F17F76">
        <w:rPr>
          <w:rFonts w:asciiTheme="majorHAnsi" w:hAnsiTheme="majorHAnsi" w:cstheme="majorHAnsi"/>
          <w:sz w:val="32"/>
          <w:szCs w:val="32"/>
        </w:rPr>
        <w:t xml:space="preserve">Objectifs d’apprentissage : </w:t>
      </w:r>
      <w:r w:rsidR="00C6168B" w:rsidRPr="00F17F76">
        <w:rPr>
          <w:rFonts w:asciiTheme="majorHAnsi" w:hAnsiTheme="majorHAnsi" w:cstheme="majorHAnsi"/>
          <w:sz w:val="32"/>
          <w:szCs w:val="32"/>
        </w:rPr>
        <w:tab/>
      </w:r>
      <w:r w:rsidRPr="00F17F76">
        <w:rPr>
          <w:rFonts w:asciiTheme="majorHAnsi" w:hAnsiTheme="majorHAnsi" w:cstheme="majorHAnsi"/>
          <w:sz w:val="32"/>
          <w:szCs w:val="32"/>
        </w:rPr>
        <w:br/>
      </w:r>
    </w:p>
    <w:p w14:paraId="77498085" w14:textId="5E383CB9" w:rsidR="00F17F76" w:rsidRDefault="00F17F76" w:rsidP="00F17F76">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373C24">
        <w:rPr>
          <w:rFonts w:asciiTheme="majorHAnsi" w:hAnsiTheme="majorHAnsi" w:cstheme="majorHAnsi"/>
          <w:b w:val="0"/>
          <w:sz w:val="28"/>
        </w:rPr>
        <w:t xml:space="preserve"> </w:t>
      </w:r>
      <w:r w:rsidR="000464E7">
        <w:rPr>
          <w:rFonts w:asciiTheme="majorHAnsi" w:hAnsiTheme="majorHAnsi" w:cstheme="majorHAnsi"/>
          <w:b w:val="0"/>
          <w:sz w:val="28"/>
        </w:rPr>
        <w:t xml:space="preserve">Ecouter </w:t>
      </w:r>
      <w:r w:rsidR="00BE00BE">
        <w:rPr>
          <w:rFonts w:asciiTheme="majorHAnsi" w:hAnsiTheme="majorHAnsi" w:cstheme="majorHAnsi"/>
          <w:b w:val="0"/>
          <w:sz w:val="28"/>
        </w:rPr>
        <w:t>des conversations (au restaurant, au café), s’entraîner et les présenter en mêlant les émotions</w:t>
      </w:r>
    </w:p>
    <w:p w14:paraId="3C0243E2" w14:textId="415DB9AE" w:rsidR="000464E7" w:rsidRDefault="00F17F76" w:rsidP="009D5ACC">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373C24">
        <w:rPr>
          <w:rFonts w:asciiTheme="majorHAnsi" w:hAnsiTheme="majorHAnsi" w:cstheme="majorHAnsi"/>
          <w:b w:val="0"/>
          <w:sz w:val="28"/>
        </w:rPr>
        <w:t xml:space="preserve"> </w:t>
      </w:r>
      <w:r w:rsidR="00BE00BE">
        <w:rPr>
          <w:rFonts w:asciiTheme="majorHAnsi" w:hAnsiTheme="majorHAnsi" w:cstheme="majorHAnsi"/>
          <w:b w:val="0"/>
          <w:sz w:val="28"/>
        </w:rPr>
        <w:t>Evaluer une présentation à l’aide de critères</w:t>
      </w:r>
    </w:p>
    <w:p w14:paraId="2CF8017C" w14:textId="1AF4E403" w:rsidR="00BE00BE" w:rsidRDefault="00BE00BE" w:rsidP="009D5ACC">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S’entraîner à la prononciation d’une manière ludique</w:t>
      </w:r>
    </w:p>
    <w:p w14:paraId="6CCC6550" w14:textId="76676FFD" w:rsidR="00BE00BE" w:rsidRDefault="00BE00BE" w:rsidP="009D5ACC">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Entraîner et répéter le vocabulaire (nourriture et boissons) en le mimant</w:t>
      </w:r>
    </w:p>
    <w:p w14:paraId="1BD8F68A" w14:textId="77777777" w:rsidR="009727A6" w:rsidRDefault="009727A6" w:rsidP="00181EB7">
      <w:pPr>
        <w:pStyle w:val="Sous-titre"/>
        <w:tabs>
          <w:tab w:val="left" w:pos="3119"/>
          <w:tab w:val="left" w:pos="3402"/>
        </w:tabs>
        <w:rPr>
          <w:rFonts w:asciiTheme="majorHAnsi" w:hAnsiTheme="majorHAnsi" w:cstheme="majorHAnsi"/>
          <w:b w:val="0"/>
          <w:sz w:val="28"/>
        </w:rPr>
      </w:pPr>
    </w:p>
    <w:p w14:paraId="68A92469" w14:textId="77777777" w:rsidR="004120FE" w:rsidRDefault="004120FE" w:rsidP="00181EB7">
      <w:pPr>
        <w:pStyle w:val="Sous-titre"/>
        <w:tabs>
          <w:tab w:val="left" w:pos="3119"/>
          <w:tab w:val="left" w:pos="3402"/>
        </w:tabs>
        <w:rPr>
          <w:rFonts w:asciiTheme="majorHAnsi" w:hAnsiTheme="majorHAnsi" w:cstheme="majorHAnsi"/>
          <w:b w:val="0"/>
          <w:sz w:val="28"/>
        </w:rPr>
      </w:pPr>
    </w:p>
    <w:p w14:paraId="11BD27F1" w14:textId="77777777" w:rsidR="00264677" w:rsidRPr="005C1A67" w:rsidRDefault="00264677" w:rsidP="00181EB7">
      <w:pPr>
        <w:pStyle w:val="Sous-titre"/>
        <w:tabs>
          <w:tab w:val="left" w:pos="3119"/>
          <w:tab w:val="left" w:pos="3402"/>
        </w:tabs>
        <w:rPr>
          <w:rFonts w:asciiTheme="majorHAnsi" w:hAnsiTheme="majorHAnsi" w:cstheme="majorHAnsi"/>
          <w:b w:val="0"/>
          <w:sz w:val="28"/>
        </w:rPr>
      </w:pPr>
    </w:p>
    <w:p w14:paraId="516DAB9A" w14:textId="1AAE6333" w:rsidR="00241FC6" w:rsidRDefault="00F17F76" w:rsidP="00AB3B4F">
      <w:pPr>
        <w:pStyle w:val="Sous-titre"/>
        <w:tabs>
          <w:tab w:val="left" w:pos="3119"/>
        </w:tabs>
        <w:rPr>
          <w:rFonts w:asciiTheme="majorHAnsi" w:hAnsiTheme="majorHAnsi" w:cstheme="majorHAnsi"/>
          <w:b w:val="0"/>
          <w:sz w:val="28"/>
        </w:rPr>
      </w:pPr>
      <w:r>
        <w:rPr>
          <w:rFonts w:asciiTheme="majorHAnsi" w:hAnsiTheme="majorHAnsi" w:cstheme="majorHAnsi"/>
          <w:sz w:val="28"/>
        </w:rPr>
        <w:br/>
      </w:r>
    </w:p>
    <w:p w14:paraId="0DEBB899" w14:textId="77777777" w:rsidR="00F17F76" w:rsidRDefault="00F17F76" w:rsidP="00F17F76">
      <w:pPr>
        <w:pStyle w:val="Sous-titre"/>
        <w:tabs>
          <w:tab w:val="left" w:pos="3119"/>
        </w:tabs>
        <w:rPr>
          <w:rFonts w:asciiTheme="majorHAnsi" w:hAnsiTheme="majorHAnsi" w:cstheme="majorHAnsi"/>
          <w:b w:val="0"/>
          <w:sz w:val="28"/>
        </w:rPr>
      </w:pPr>
    </w:p>
    <w:p w14:paraId="3BE6B2C0" w14:textId="77777777" w:rsidR="004120FE" w:rsidRDefault="004120FE" w:rsidP="00F17F76">
      <w:pPr>
        <w:pStyle w:val="Sous-titre"/>
        <w:tabs>
          <w:tab w:val="left" w:pos="3119"/>
        </w:tabs>
        <w:rPr>
          <w:rFonts w:asciiTheme="majorHAnsi" w:hAnsiTheme="majorHAnsi" w:cstheme="majorHAnsi"/>
          <w:b w:val="0"/>
          <w:sz w:val="28"/>
        </w:rPr>
      </w:pPr>
    </w:p>
    <w:p w14:paraId="1C644B17" w14:textId="77777777" w:rsidR="004120FE" w:rsidRDefault="004120FE" w:rsidP="00F17F76">
      <w:pPr>
        <w:pStyle w:val="Sous-titre"/>
        <w:tabs>
          <w:tab w:val="left" w:pos="3119"/>
        </w:tabs>
        <w:rPr>
          <w:rFonts w:asciiTheme="majorHAnsi" w:hAnsiTheme="majorHAnsi" w:cstheme="majorHAnsi"/>
          <w:b w:val="0"/>
          <w:sz w:val="28"/>
        </w:rPr>
      </w:pPr>
    </w:p>
    <w:p w14:paraId="27157A69" w14:textId="77777777" w:rsidR="00F17F76" w:rsidRDefault="00F17F76" w:rsidP="00F17F76">
      <w:pPr>
        <w:pStyle w:val="Sous-titre"/>
        <w:tabs>
          <w:tab w:val="left" w:pos="3119"/>
        </w:tabs>
        <w:rPr>
          <w:rFonts w:asciiTheme="majorHAnsi" w:hAnsiTheme="majorHAnsi" w:cstheme="majorHAnsi"/>
          <w:b w:val="0"/>
          <w:sz w:val="28"/>
        </w:rPr>
      </w:pPr>
    </w:p>
    <w:p w14:paraId="2F20536D" w14:textId="77777777" w:rsidR="00AB3B4F" w:rsidRDefault="00AB3B4F" w:rsidP="00F17F76">
      <w:pPr>
        <w:pStyle w:val="Sous-titre"/>
        <w:tabs>
          <w:tab w:val="left" w:pos="3119"/>
        </w:tabs>
        <w:rPr>
          <w:rFonts w:asciiTheme="majorHAnsi" w:hAnsiTheme="majorHAnsi" w:cstheme="majorHAnsi"/>
          <w:b w:val="0"/>
          <w:sz w:val="28"/>
        </w:rPr>
      </w:pPr>
    </w:p>
    <w:p w14:paraId="515EB8D4" w14:textId="77777777" w:rsidR="009D5ACC" w:rsidRDefault="009D5ACC" w:rsidP="00F17F76">
      <w:pPr>
        <w:pStyle w:val="Sous-titre"/>
        <w:tabs>
          <w:tab w:val="left" w:pos="3119"/>
        </w:tabs>
        <w:rPr>
          <w:rFonts w:asciiTheme="majorHAnsi" w:hAnsiTheme="majorHAnsi" w:cstheme="majorHAnsi"/>
          <w:b w:val="0"/>
          <w:sz w:val="28"/>
        </w:rPr>
      </w:pPr>
    </w:p>
    <w:p w14:paraId="39E57B5A" w14:textId="77777777" w:rsidR="009D5ACC" w:rsidRDefault="009D5ACC" w:rsidP="00F17F76">
      <w:pPr>
        <w:pStyle w:val="Sous-titre"/>
        <w:tabs>
          <w:tab w:val="left" w:pos="3119"/>
        </w:tabs>
        <w:rPr>
          <w:rFonts w:asciiTheme="majorHAnsi" w:hAnsiTheme="majorHAnsi" w:cstheme="majorHAnsi"/>
          <w:b w:val="0"/>
          <w:sz w:val="28"/>
        </w:rPr>
      </w:pPr>
    </w:p>
    <w:p w14:paraId="062D4369" w14:textId="77777777" w:rsidR="00AB3B4F" w:rsidRDefault="00AB3B4F" w:rsidP="00F17F76">
      <w:pPr>
        <w:pStyle w:val="Sous-titre"/>
        <w:tabs>
          <w:tab w:val="left" w:pos="3119"/>
        </w:tabs>
        <w:rPr>
          <w:rFonts w:asciiTheme="majorHAnsi" w:hAnsiTheme="majorHAnsi" w:cstheme="majorHAnsi"/>
          <w:b w:val="0"/>
          <w:sz w:val="28"/>
        </w:rPr>
      </w:pPr>
    </w:p>
    <w:p w14:paraId="75051694" w14:textId="77777777" w:rsidR="005F5E0D" w:rsidRPr="003E619F" w:rsidRDefault="005F5E0D">
      <w:pPr>
        <w:rPr>
          <w:rFonts w:asciiTheme="majorHAnsi" w:hAnsiTheme="majorHAnsi"/>
          <w:lang w:val="fr-CH"/>
        </w:rPr>
      </w:pPr>
    </w:p>
    <w:tbl>
      <w:tblPr>
        <w:tblW w:w="1480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8"/>
        <w:gridCol w:w="12240"/>
        <w:gridCol w:w="854"/>
      </w:tblGrid>
      <w:tr w:rsidR="005F5E0D" w:rsidRPr="003E619F" w14:paraId="3C193473" w14:textId="77777777" w:rsidTr="007657DC">
        <w:trPr>
          <w:cantSplit/>
          <w:trHeight w:val="529"/>
        </w:trPr>
        <w:tc>
          <w:tcPr>
            <w:tcW w:w="1708" w:type="dxa"/>
            <w:tcBorders>
              <w:top w:val="single" w:sz="18" w:space="0" w:color="auto"/>
              <w:left w:val="single" w:sz="18" w:space="0" w:color="auto"/>
              <w:bottom w:val="single" w:sz="18" w:space="0" w:color="auto"/>
              <w:right w:val="single" w:sz="18" w:space="0" w:color="auto"/>
            </w:tcBorders>
            <w:shd w:val="clear" w:color="auto" w:fill="E6E6E6"/>
            <w:vAlign w:val="center"/>
          </w:tcPr>
          <w:p w14:paraId="5F400F32" w14:textId="77777777" w:rsidR="005F5E0D" w:rsidRPr="003E619F" w:rsidRDefault="003E619F">
            <w:pPr>
              <w:jc w:val="center"/>
              <w:rPr>
                <w:rFonts w:asciiTheme="majorHAnsi" w:hAnsiTheme="majorHAnsi"/>
                <w:b/>
                <w:bCs/>
                <w:sz w:val="28"/>
              </w:rPr>
            </w:pPr>
            <w:r w:rsidRPr="003E619F">
              <w:rPr>
                <w:rFonts w:asciiTheme="majorHAnsi" w:hAnsiTheme="majorHAnsi"/>
                <w:b/>
                <w:bCs/>
                <w:sz w:val="28"/>
              </w:rPr>
              <w:lastRenderedPageBreak/>
              <w:t>Activité</w:t>
            </w:r>
          </w:p>
        </w:tc>
        <w:tc>
          <w:tcPr>
            <w:tcW w:w="13094"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3793CC81" w14:textId="77777777" w:rsidR="005F5E0D" w:rsidRPr="003E619F" w:rsidRDefault="005F5E0D">
            <w:pPr>
              <w:jc w:val="center"/>
              <w:rPr>
                <w:rFonts w:asciiTheme="majorHAnsi" w:hAnsiTheme="majorHAnsi"/>
                <w:b/>
                <w:bCs/>
                <w:sz w:val="28"/>
              </w:rPr>
            </w:pPr>
            <w:r w:rsidRPr="003E619F">
              <w:rPr>
                <w:rFonts w:asciiTheme="majorHAnsi" w:hAnsiTheme="majorHAnsi"/>
                <w:b/>
                <w:bCs/>
                <w:sz w:val="28"/>
              </w:rPr>
              <w:t>Activité communicative langagière</w:t>
            </w:r>
          </w:p>
        </w:tc>
      </w:tr>
      <w:tr w:rsidR="005F5E0D" w:rsidRPr="00280FF2" w14:paraId="47A0F54F" w14:textId="77777777" w:rsidTr="009463C9">
        <w:trPr>
          <w:cantSplit/>
          <w:trHeight w:val="4285"/>
        </w:trPr>
        <w:tc>
          <w:tcPr>
            <w:tcW w:w="1708" w:type="dxa"/>
            <w:tcBorders>
              <w:top w:val="single" w:sz="18" w:space="0" w:color="auto"/>
              <w:left w:val="single" w:sz="18" w:space="0" w:color="auto"/>
              <w:bottom w:val="single" w:sz="8" w:space="0" w:color="auto"/>
              <w:right w:val="single" w:sz="18" w:space="0" w:color="auto"/>
            </w:tcBorders>
            <w:shd w:val="clear" w:color="auto" w:fill="E6E6E6"/>
          </w:tcPr>
          <w:p w14:paraId="297F0B71" w14:textId="751F2C8A" w:rsidR="00180BED" w:rsidRPr="00282C06" w:rsidRDefault="00180BED" w:rsidP="004120FE">
            <w:pPr>
              <w:rPr>
                <w:rFonts w:asciiTheme="majorHAnsi" w:hAnsiTheme="majorHAnsi"/>
                <w:b/>
                <w:lang w:val="fr-CH"/>
              </w:rPr>
            </w:pPr>
            <w:r w:rsidRPr="00282C06">
              <w:rPr>
                <w:rFonts w:asciiTheme="majorHAnsi" w:hAnsiTheme="majorHAnsi"/>
                <w:b/>
                <w:lang w:val="fr-CH"/>
              </w:rPr>
              <w:t>Introduction</w:t>
            </w:r>
          </w:p>
          <w:p w14:paraId="09E6C4F9" w14:textId="77777777" w:rsidR="00180BED" w:rsidRPr="00282C06" w:rsidRDefault="00180BED" w:rsidP="004120FE">
            <w:pPr>
              <w:rPr>
                <w:rFonts w:asciiTheme="majorHAnsi" w:hAnsiTheme="majorHAnsi"/>
                <w:b/>
                <w:lang w:val="fr-CH"/>
              </w:rPr>
            </w:pPr>
          </w:p>
          <w:p w14:paraId="7C85E770" w14:textId="77777777" w:rsidR="00180BED" w:rsidRPr="00282C06" w:rsidRDefault="00180BED" w:rsidP="004120FE">
            <w:pPr>
              <w:rPr>
                <w:rFonts w:asciiTheme="majorHAnsi" w:hAnsiTheme="majorHAnsi"/>
                <w:b/>
                <w:lang w:val="fr-CH"/>
              </w:rPr>
            </w:pPr>
          </w:p>
          <w:p w14:paraId="380CB9F6" w14:textId="77777777" w:rsidR="00180BED" w:rsidRPr="00282C06" w:rsidRDefault="00180BED" w:rsidP="004120FE">
            <w:pPr>
              <w:rPr>
                <w:rFonts w:asciiTheme="majorHAnsi" w:hAnsiTheme="majorHAnsi"/>
                <w:b/>
                <w:lang w:val="fr-CH"/>
              </w:rPr>
            </w:pPr>
          </w:p>
          <w:p w14:paraId="5B46D906" w14:textId="77777777" w:rsidR="00180BED" w:rsidRPr="00282C06" w:rsidRDefault="00180BED" w:rsidP="004120FE">
            <w:pPr>
              <w:rPr>
                <w:rFonts w:asciiTheme="majorHAnsi" w:hAnsiTheme="majorHAnsi"/>
                <w:b/>
                <w:lang w:val="fr-CH"/>
              </w:rPr>
            </w:pPr>
          </w:p>
          <w:p w14:paraId="5E219C24" w14:textId="0E3EA607" w:rsidR="004120FE" w:rsidRPr="00282C06" w:rsidRDefault="00180BED" w:rsidP="004120FE">
            <w:pPr>
              <w:rPr>
                <w:rFonts w:asciiTheme="majorHAnsi" w:hAnsiTheme="majorHAnsi"/>
                <w:b/>
                <w:lang w:val="fr-CH"/>
              </w:rPr>
            </w:pPr>
            <w:r w:rsidRPr="00282C06">
              <w:rPr>
                <w:rFonts w:asciiTheme="majorHAnsi" w:hAnsiTheme="majorHAnsi"/>
                <w:b/>
                <w:lang w:val="fr-CH"/>
              </w:rPr>
              <w:t>KB 1 p. 42</w:t>
            </w:r>
          </w:p>
          <w:p w14:paraId="006A34FD" w14:textId="77777777" w:rsidR="00A935CF" w:rsidRPr="00282C06" w:rsidRDefault="00A935CF" w:rsidP="004120FE">
            <w:pPr>
              <w:rPr>
                <w:rFonts w:asciiTheme="majorHAnsi" w:hAnsiTheme="majorHAnsi"/>
                <w:b/>
                <w:lang w:val="fr-CH"/>
              </w:rPr>
            </w:pPr>
          </w:p>
          <w:p w14:paraId="057F83DD" w14:textId="77777777" w:rsidR="00A935CF" w:rsidRPr="00282C06" w:rsidRDefault="00A935CF" w:rsidP="004120FE">
            <w:pPr>
              <w:rPr>
                <w:rFonts w:asciiTheme="majorHAnsi" w:hAnsiTheme="majorHAnsi"/>
                <w:b/>
                <w:lang w:val="fr-CH"/>
              </w:rPr>
            </w:pPr>
          </w:p>
          <w:p w14:paraId="07F26060" w14:textId="77777777" w:rsidR="00A935CF" w:rsidRPr="00282C06" w:rsidRDefault="00A935CF" w:rsidP="004120FE">
            <w:pPr>
              <w:rPr>
                <w:rFonts w:asciiTheme="majorHAnsi" w:hAnsiTheme="majorHAnsi"/>
                <w:b/>
                <w:lang w:val="fr-CH"/>
              </w:rPr>
            </w:pPr>
          </w:p>
          <w:p w14:paraId="7867EC7D" w14:textId="77777777" w:rsidR="00A935CF" w:rsidRPr="00282C06" w:rsidRDefault="00A935CF" w:rsidP="004120FE">
            <w:pPr>
              <w:rPr>
                <w:rFonts w:asciiTheme="majorHAnsi" w:hAnsiTheme="majorHAnsi"/>
                <w:b/>
                <w:lang w:val="fr-CH"/>
              </w:rPr>
            </w:pPr>
          </w:p>
          <w:p w14:paraId="45E87F63" w14:textId="77777777" w:rsidR="00A935CF" w:rsidRPr="00282C06" w:rsidRDefault="00A935CF" w:rsidP="004120FE">
            <w:pPr>
              <w:rPr>
                <w:rFonts w:asciiTheme="majorHAnsi" w:hAnsiTheme="majorHAnsi"/>
                <w:b/>
                <w:lang w:val="fr-CH"/>
              </w:rPr>
            </w:pPr>
          </w:p>
          <w:p w14:paraId="036BCE50" w14:textId="77777777" w:rsidR="00A935CF" w:rsidRPr="00282C06" w:rsidRDefault="00A935CF" w:rsidP="004120FE">
            <w:pPr>
              <w:rPr>
                <w:rFonts w:asciiTheme="majorHAnsi" w:hAnsiTheme="majorHAnsi"/>
                <w:b/>
                <w:lang w:val="fr-CH"/>
              </w:rPr>
            </w:pPr>
          </w:p>
          <w:p w14:paraId="59D68244" w14:textId="77777777" w:rsidR="00A935CF" w:rsidRPr="00282C06" w:rsidRDefault="00A935CF" w:rsidP="004120FE">
            <w:pPr>
              <w:rPr>
                <w:rFonts w:asciiTheme="majorHAnsi" w:hAnsiTheme="majorHAnsi"/>
                <w:b/>
                <w:lang w:val="fr-CH"/>
              </w:rPr>
            </w:pPr>
          </w:p>
          <w:p w14:paraId="1550552E" w14:textId="77777777" w:rsidR="00A935CF" w:rsidRPr="00282C06" w:rsidRDefault="00A935CF" w:rsidP="004120FE">
            <w:pPr>
              <w:rPr>
                <w:rFonts w:asciiTheme="majorHAnsi" w:hAnsiTheme="majorHAnsi"/>
                <w:b/>
                <w:lang w:val="fr-CH"/>
              </w:rPr>
            </w:pPr>
          </w:p>
          <w:p w14:paraId="45E07D75" w14:textId="77777777" w:rsidR="00A935CF" w:rsidRPr="00282C06" w:rsidRDefault="00A935CF" w:rsidP="004120FE">
            <w:pPr>
              <w:rPr>
                <w:rFonts w:asciiTheme="majorHAnsi" w:hAnsiTheme="majorHAnsi"/>
                <w:b/>
                <w:lang w:val="fr-CH"/>
              </w:rPr>
            </w:pPr>
          </w:p>
          <w:p w14:paraId="5039D0BD" w14:textId="5509B754" w:rsidR="00A935CF" w:rsidRPr="00282C06" w:rsidRDefault="00A935CF" w:rsidP="004120FE">
            <w:pPr>
              <w:rPr>
                <w:rFonts w:asciiTheme="majorHAnsi" w:hAnsiTheme="majorHAnsi"/>
                <w:b/>
                <w:lang w:val="fr-CH"/>
              </w:rPr>
            </w:pPr>
            <w:r w:rsidRPr="00282C06">
              <w:rPr>
                <w:rFonts w:asciiTheme="majorHAnsi" w:hAnsiTheme="majorHAnsi"/>
                <w:b/>
                <w:lang w:val="fr-CH"/>
              </w:rPr>
              <w:t>KB 2 p. 43</w:t>
            </w:r>
          </w:p>
          <w:p w14:paraId="4A70024B" w14:textId="77777777" w:rsidR="004120FE" w:rsidRPr="00282C06" w:rsidRDefault="004120FE" w:rsidP="004120FE">
            <w:pPr>
              <w:rPr>
                <w:rFonts w:asciiTheme="majorHAnsi" w:hAnsiTheme="majorHAnsi"/>
                <w:b/>
                <w:lang w:val="fr-CH"/>
              </w:rPr>
            </w:pPr>
          </w:p>
          <w:p w14:paraId="67C244D5" w14:textId="77777777" w:rsidR="00387E9F" w:rsidRPr="00282C06" w:rsidRDefault="00387E9F" w:rsidP="004120FE">
            <w:pPr>
              <w:rPr>
                <w:rFonts w:asciiTheme="majorHAnsi" w:hAnsiTheme="majorHAnsi"/>
                <w:b/>
                <w:lang w:val="fr-CH"/>
              </w:rPr>
            </w:pPr>
          </w:p>
          <w:p w14:paraId="22D79984" w14:textId="77777777" w:rsidR="00387E9F" w:rsidRPr="00282C06" w:rsidRDefault="00387E9F" w:rsidP="004120FE">
            <w:pPr>
              <w:rPr>
                <w:rFonts w:asciiTheme="majorHAnsi" w:hAnsiTheme="majorHAnsi"/>
                <w:b/>
                <w:lang w:val="fr-CH"/>
              </w:rPr>
            </w:pPr>
          </w:p>
          <w:p w14:paraId="44291347" w14:textId="77777777" w:rsidR="00387E9F" w:rsidRPr="00282C06" w:rsidRDefault="00387E9F" w:rsidP="004120FE">
            <w:pPr>
              <w:rPr>
                <w:rFonts w:asciiTheme="majorHAnsi" w:hAnsiTheme="majorHAnsi"/>
                <w:b/>
                <w:lang w:val="fr-CH"/>
              </w:rPr>
            </w:pPr>
          </w:p>
          <w:p w14:paraId="76D558B7" w14:textId="77777777" w:rsidR="00387E9F" w:rsidRPr="00282C06" w:rsidRDefault="00387E9F" w:rsidP="004120FE">
            <w:pPr>
              <w:rPr>
                <w:rFonts w:asciiTheme="majorHAnsi" w:hAnsiTheme="majorHAnsi"/>
                <w:b/>
                <w:lang w:val="fr-CH"/>
              </w:rPr>
            </w:pPr>
          </w:p>
          <w:p w14:paraId="71B96115" w14:textId="77777777" w:rsidR="00387E9F" w:rsidRPr="00282C06" w:rsidRDefault="00387E9F" w:rsidP="004120FE">
            <w:pPr>
              <w:rPr>
                <w:rFonts w:asciiTheme="majorHAnsi" w:hAnsiTheme="majorHAnsi"/>
                <w:b/>
                <w:lang w:val="fr-CH"/>
              </w:rPr>
            </w:pPr>
          </w:p>
          <w:p w14:paraId="65AC2B1F" w14:textId="77777777" w:rsidR="00387E9F" w:rsidRPr="00282C06" w:rsidRDefault="00387E9F" w:rsidP="004120FE">
            <w:pPr>
              <w:rPr>
                <w:rFonts w:asciiTheme="majorHAnsi" w:hAnsiTheme="majorHAnsi"/>
                <w:b/>
                <w:lang w:val="fr-CH"/>
              </w:rPr>
            </w:pPr>
          </w:p>
          <w:p w14:paraId="5E89B6EE" w14:textId="18FF22D3" w:rsidR="00781511" w:rsidRPr="009D5ACC" w:rsidRDefault="00387E9F" w:rsidP="008D6255">
            <w:pPr>
              <w:rPr>
                <w:rFonts w:asciiTheme="majorHAnsi" w:hAnsiTheme="majorHAnsi"/>
                <w:b/>
                <w:lang w:val="de-CH"/>
              </w:rPr>
            </w:pPr>
            <w:r>
              <w:rPr>
                <w:rFonts w:asciiTheme="majorHAnsi" w:hAnsiTheme="majorHAnsi"/>
                <w:b/>
                <w:lang w:val="de-CH"/>
              </w:rPr>
              <w:t>KB 3 p. 43</w:t>
            </w:r>
          </w:p>
        </w:tc>
        <w:tc>
          <w:tcPr>
            <w:tcW w:w="12240" w:type="dxa"/>
            <w:tcBorders>
              <w:top w:val="single" w:sz="18" w:space="0" w:color="auto"/>
              <w:left w:val="single" w:sz="18" w:space="0" w:color="auto"/>
              <w:bottom w:val="single" w:sz="8" w:space="0" w:color="auto"/>
              <w:right w:val="single" w:sz="4" w:space="0" w:color="auto"/>
            </w:tcBorders>
          </w:tcPr>
          <w:p w14:paraId="47FCB127" w14:textId="725DB703" w:rsidR="00180BED" w:rsidRDefault="00180BED" w:rsidP="009D5ACC">
            <w:pPr>
              <w:rPr>
                <w:rFonts w:asciiTheme="majorHAnsi" w:hAnsiTheme="majorHAnsi"/>
                <w:bCs/>
                <w:lang w:val="fr-CH"/>
              </w:rPr>
            </w:pPr>
            <w:r>
              <w:rPr>
                <w:rFonts w:asciiTheme="majorHAnsi" w:hAnsiTheme="majorHAnsi"/>
                <w:bCs/>
                <w:lang w:val="fr-CH"/>
              </w:rPr>
              <w:t xml:space="preserve">Les élèves utilisent les nouvelles structures et le vocabulaire appris en lien avec le thème </w:t>
            </w:r>
            <w:r w:rsidR="00AE33F4">
              <w:rPr>
                <w:rFonts w:asciiTheme="majorHAnsi" w:hAnsiTheme="majorHAnsi"/>
                <w:bCs/>
                <w:lang w:val="fr-CH"/>
              </w:rPr>
              <w:t xml:space="preserve">de la nourriture. Ils dramatisent </w:t>
            </w:r>
            <w:r>
              <w:rPr>
                <w:rFonts w:asciiTheme="majorHAnsi" w:hAnsiTheme="majorHAnsi"/>
                <w:bCs/>
                <w:lang w:val="fr-CH"/>
              </w:rPr>
              <w:t xml:space="preserve"> </w:t>
            </w:r>
            <w:r w:rsidR="00AE33F4" w:rsidRPr="00AE33F4">
              <w:rPr>
                <w:rFonts w:asciiTheme="majorHAnsi" w:hAnsiTheme="majorHAnsi"/>
                <w:bCs/>
                <w:lang w:val="fr-CH"/>
              </w:rPr>
              <w:t>de courtes saynètes</w:t>
            </w:r>
            <w:r>
              <w:rPr>
                <w:rFonts w:asciiTheme="majorHAnsi" w:hAnsiTheme="majorHAnsi"/>
                <w:bCs/>
                <w:lang w:val="fr-CH"/>
              </w:rPr>
              <w:t xml:space="preserve"> </w:t>
            </w:r>
            <w:r w:rsidR="00AE33F4">
              <w:rPr>
                <w:rFonts w:asciiTheme="majorHAnsi" w:hAnsiTheme="majorHAnsi"/>
                <w:bCs/>
                <w:lang w:val="fr-CH"/>
              </w:rPr>
              <w:t>se déroulant au</w:t>
            </w:r>
            <w:r>
              <w:rPr>
                <w:rFonts w:asciiTheme="majorHAnsi" w:hAnsiTheme="majorHAnsi"/>
                <w:bCs/>
                <w:lang w:val="fr-CH"/>
              </w:rPr>
              <w:t xml:space="preserve"> restaurant et évaluent la présentation. Ils miment des situations en lien avec la nourriture et travaillent la prononciation en jouant. Pour la plupart des activités proposées, la gestuelle et les mimes sont très importants.</w:t>
            </w:r>
          </w:p>
          <w:p w14:paraId="44250B4C" w14:textId="77777777" w:rsidR="00180BED" w:rsidRDefault="00180BED" w:rsidP="009D5ACC">
            <w:pPr>
              <w:rPr>
                <w:rFonts w:asciiTheme="majorHAnsi" w:hAnsiTheme="majorHAnsi"/>
                <w:bCs/>
                <w:lang w:val="fr-CH"/>
              </w:rPr>
            </w:pPr>
          </w:p>
          <w:p w14:paraId="720C402D" w14:textId="7BB9C43C" w:rsidR="009D5ACC" w:rsidRDefault="00180BED" w:rsidP="009D5ACC">
            <w:pPr>
              <w:rPr>
                <w:rFonts w:asciiTheme="majorHAnsi" w:hAnsiTheme="majorHAnsi"/>
                <w:bCs/>
                <w:lang w:val="fr-CH"/>
              </w:rPr>
            </w:pPr>
            <w:r>
              <w:rPr>
                <w:rFonts w:asciiTheme="majorHAnsi" w:hAnsiTheme="majorHAnsi"/>
                <w:bCs/>
                <w:lang w:val="fr-CH"/>
              </w:rPr>
              <w:t xml:space="preserve">1a. </w:t>
            </w:r>
            <w:r w:rsidR="00F53D9B">
              <w:rPr>
                <w:rFonts w:asciiTheme="majorHAnsi" w:hAnsiTheme="majorHAnsi"/>
                <w:bCs/>
                <w:lang w:val="fr-CH"/>
              </w:rPr>
              <w:t xml:space="preserve">Les élèves décrivent la photo. Ils écoutent ensuite les deux conversations </w:t>
            </w:r>
            <w:r w:rsidR="00280FF2">
              <w:rPr>
                <w:rFonts w:asciiTheme="majorHAnsi" w:hAnsiTheme="majorHAnsi"/>
                <w:bCs/>
                <w:lang w:val="fr-CH"/>
              </w:rPr>
              <w:t xml:space="preserve">et joignent la photo à </w:t>
            </w:r>
            <w:r w:rsidR="0001457B">
              <w:rPr>
                <w:rFonts w:asciiTheme="majorHAnsi" w:hAnsiTheme="majorHAnsi"/>
                <w:bCs/>
                <w:lang w:val="fr-CH"/>
              </w:rPr>
              <w:t>l’</w:t>
            </w:r>
            <w:r w:rsidR="00280FF2">
              <w:rPr>
                <w:rFonts w:asciiTheme="majorHAnsi" w:hAnsiTheme="majorHAnsi"/>
                <w:bCs/>
                <w:lang w:val="fr-CH"/>
              </w:rPr>
              <w:t>un</w:t>
            </w:r>
            <w:r w:rsidR="008B180A">
              <w:rPr>
                <w:rFonts w:asciiTheme="majorHAnsi" w:hAnsiTheme="majorHAnsi"/>
                <w:bCs/>
                <w:lang w:val="fr-CH"/>
              </w:rPr>
              <w:t>e</w:t>
            </w:r>
            <w:r w:rsidR="00280FF2">
              <w:rPr>
                <w:rFonts w:asciiTheme="majorHAnsi" w:hAnsiTheme="majorHAnsi"/>
                <w:bCs/>
                <w:lang w:val="fr-CH"/>
              </w:rPr>
              <w:t xml:space="preserve"> des deux. </w:t>
            </w:r>
          </w:p>
          <w:p w14:paraId="499B990A" w14:textId="58904288" w:rsidR="00280FF2" w:rsidRPr="00280FF2" w:rsidRDefault="00280FF2" w:rsidP="009D5ACC">
            <w:pPr>
              <w:rPr>
                <w:rFonts w:asciiTheme="majorHAnsi" w:hAnsiTheme="majorHAnsi"/>
                <w:bCs/>
                <w:i/>
                <w:lang w:val="de-CH"/>
              </w:rPr>
            </w:pPr>
            <w:r>
              <w:rPr>
                <w:rFonts w:asciiTheme="majorHAnsi" w:hAnsiTheme="majorHAnsi"/>
                <w:bCs/>
                <w:i/>
                <w:lang w:val="de-CH"/>
              </w:rPr>
              <w:t>Solu</w:t>
            </w:r>
            <w:r w:rsidRPr="00280FF2">
              <w:rPr>
                <w:rFonts w:asciiTheme="majorHAnsi" w:hAnsiTheme="majorHAnsi"/>
                <w:bCs/>
                <w:i/>
                <w:lang w:val="de-CH"/>
              </w:rPr>
              <w:t>tion: das Foto passt zum Gespräch „Extra Big Burger“.</w:t>
            </w:r>
          </w:p>
          <w:p w14:paraId="79355D27" w14:textId="62050D32" w:rsidR="00781511" w:rsidRDefault="00280FF2" w:rsidP="00AA41D5">
            <w:pPr>
              <w:rPr>
                <w:rFonts w:asciiTheme="majorHAnsi" w:hAnsiTheme="majorHAnsi"/>
                <w:bCs/>
                <w:lang w:val="fr-CH"/>
              </w:rPr>
            </w:pPr>
            <w:r w:rsidRPr="00280FF2">
              <w:rPr>
                <w:rFonts w:asciiTheme="majorHAnsi" w:hAnsiTheme="majorHAnsi"/>
                <w:bCs/>
                <w:lang w:val="fr-CH"/>
              </w:rPr>
              <w:t xml:space="preserve">1b. Ils écoutent ensuite une nouvelle fois les deux conversations et les élèves </w:t>
            </w:r>
            <w:r w:rsidR="0001457B">
              <w:rPr>
                <w:rFonts w:asciiTheme="majorHAnsi" w:hAnsiTheme="majorHAnsi"/>
                <w:bCs/>
                <w:lang w:val="fr-CH"/>
              </w:rPr>
              <w:t>émettent</w:t>
            </w:r>
            <w:r w:rsidR="0001457B" w:rsidRPr="0001457B">
              <w:rPr>
                <w:rFonts w:asciiTheme="majorHAnsi" w:hAnsiTheme="majorHAnsi"/>
                <w:bCs/>
                <w:lang w:val="fr-CH"/>
              </w:rPr>
              <w:t xml:space="preserve"> à voix basse</w:t>
            </w:r>
            <w:r w:rsidR="0001457B">
              <w:rPr>
                <w:rFonts w:asciiTheme="majorHAnsi" w:hAnsiTheme="majorHAnsi"/>
                <w:bCs/>
                <w:lang w:val="fr-CH"/>
              </w:rPr>
              <w:t xml:space="preserve"> et en même</w:t>
            </w:r>
            <w:r>
              <w:rPr>
                <w:rFonts w:asciiTheme="majorHAnsi" w:hAnsiTheme="majorHAnsi"/>
                <w:bCs/>
                <w:lang w:val="fr-CH"/>
              </w:rPr>
              <w:t xml:space="preserve"> temps certain</w:t>
            </w:r>
            <w:r w:rsidR="0001457B">
              <w:rPr>
                <w:rFonts w:asciiTheme="majorHAnsi" w:hAnsiTheme="majorHAnsi"/>
                <w:bCs/>
                <w:lang w:val="fr-CH"/>
              </w:rPr>
              <w:t>es phrases. L’enseignant sollicite</w:t>
            </w:r>
            <w:r>
              <w:rPr>
                <w:rFonts w:asciiTheme="majorHAnsi" w:hAnsiTheme="majorHAnsi"/>
                <w:bCs/>
                <w:lang w:val="fr-CH"/>
              </w:rPr>
              <w:t xml:space="preserve"> la répétition de certaines phrases comme « </w:t>
            </w:r>
            <w:proofErr w:type="spellStart"/>
            <w:r w:rsidRPr="00280FF2">
              <w:rPr>
                <w:rFonts w:asciiTheme="majorHAnsi" w:hAnsiTheme="majorHAnsi"/>
                <w:bCs/>
                <w:i/>
                <w:lang w:val="fr-CH"/>
              </w:rPr>
              <w:t>Einfach</w:t>
            </w:r>
            <w:proofErr w:type="spellEnd"/>
            <w:r w:rsidRPr="00280FF2">
              <w:rPr>
                <w:rFonts w:asciiTheme="majorHAnsi" w:hAnsiTheme="majorHAnsi"/>
                <w:bCs/>
                <w:i/>
                <w:lang w:val="fr-CH"/>
              </w:rPr>
              <w:t xml:space="preserve"> </w:t>
            </w:r>
            <w:proofErr w:type="spellStart"/>
            <w:r w:rsidRPr="00280FF2">
              <w:rPr>
                <w:rFonts w:asciiTheme="majorHAnsi" w:hAnsiTheme="majorHAnsi"/>
                <w:bCs/>
                <w:i/>
                <w:lang w:val="fr-CH"/>
              </w:rPr>
              <w:t>einen</w:t>
            </w:r>
            <w:proofErr w:type="spellEnd"/>
            <w:r w:rsidRPr="00280FF2">
              <w:rPr>
                <w:rFonts w:asciiTheme="majorHAnsi" w:hAnsiTheme="majorHAnsi"/>
                <w:bCs/>
                <w:i/>
                <w:lang w:val="fr-CH"/>
              </w:rPr>
              <w:t xml:space="preserve"> Hamburger</w:t>
            </w:r>
            <w:r>
              <w:rPr>
                <w:rFonts w:asciiTheme="majorHAnsi" w:hAnsiTheme="majorHAnsi"/>
                <w:bCs/>
                <w:lang w:val="fr-CH"/>
              </w:rPr>
              <w:t xml:space="preserve"> ». </w:t>
            </w:r>
          </w:p>
          <w:p w14:paraId="02FC26C5" w14:textId="77777777" w:rsidR="00280FF2" w:rsidRDefault="00280FF2" w:rsidP="00AA41D5">
            <w:pPr>
              <w:rPr>
                <w:rFonts w:asciiTheme="majorHAnsi" w:hAnsiTheme="majorHAnsi"/>
                <w:bCs/>
                <w:lang w:val="fr-CH"/>
              </w:rPr>
            </w:pPr>
            <w:r>
              <w:rPr>
                <w:rFonts w:asciiTheme="majorHAnsi" w:hAnsiTheme="majorHAnsi"/>
                <w:bCs/>
                <w:lang w:val="fr-CH"/>
              </w:rPr>
              <w:t>1c. Par deux, quatre, les élèves choisissent une situation et l’entraînent en prenant un rôle et en le jouant avec émotion. L’enseignant rappelle l’importance de l’utilisation des gestes et de l’obligation de se faire entendre, donc de parler fort.</w:t>
            </w:r>
          </w:p>
          <w:p w14:paraId="70CAF518" w14:textId="5B5036AE" w:rsidR="008B180A" w:rsidRDefault="008B180A" w:rsidP="00AA41D5">
            <w:pPr>
              <w:rPr>
                <w:rFonts w:asciiTheme="majorHAnsi" w:hAnsiTheme="majorHAnsi"/>
                <w:bCs/>
                <w:lang w:val="fr-CH"/>
              </w:rPr>
            </w:pPr>
            <w:r>
              <w:rPr>
                <w:rFonts w:asciiTheme="majorHAnsi" w:hAnsiTheme="majorHAnsi"/>
                <w:bCs/>
                <w:lang w:val="fr-CH"/>
              </w:rPr>
              <w:t>1d. Les élèves évalu</w:t>
            </w:r>
            <w:r w:rsidR="0001457B">
              <w:rPr>
                <w:rFonts w:asciiTheme="majorHAnsi" w:hAnsiTheme="majorHAnsi"/>
                <w:bCs/>
                <w:lang w:val="fr-CH"/>
              </w:rPr>
              <w:t>ent ici certaines présentations</w:t>
            </w:r>
            <w:r>
              <w:rPr>
                <w:rFonts w:asciiTheme="majorHAnsi" w:hAnsiTheme="majorHAnsi"/>
                <w:bCs/>
                <w:lang w:val="fr-CH"/>
              </w:rPr>
              <w:t xml:space="preserve"> à l’aide du tableau proposé qu’ils reportent sur une feuille ; ils complètent le tableau avec des smileys. </w:t>
            </w:r>
            <w:r w:rsidR="006B308A">
              <w:rPr>
                <w:rFonts w:asciiTheme="majorHAnsi" w:hAnsiTheme="majorHAnsi"/>
                <w:bCs/>
                <w:lang w:val="fr-CH"/>
              </w:rPr>
              <w:t xml:space="preserve">Chaque groupe, après sa présentation, s’évalue et peut ensuite comparer ses remarques à celles des camarades. </w:t>
            </w:r>
          </w:p>
          <w:p w14:paraId="352982EB" w14:textId="77777777" w:rsidR="00A935CF" w:rsidRDefault="00A935CF" w:rsidP="00AA41D5">
            <w:pPr>
              <w:rPr>
                <w:rFonts w:asciiTheme="majorHAnsi" w:hAnsiTheme="majorHAnsi"/>
                <w:bCs/>
                <w:lang w:val="fr-CH"/>
              </w:rPr>
            </w:pPr>
          </w:p>
          <w:p w14:paraId="2B6D09A8" w14:textId="0AA28D98" w:rsidR="00A935CF" w:rsidRDefault="00A935CF" w:rsidP="00AA41D5">
            <w:pPr>
              <w:rPr>
                <w:rFonts w:asciiTheme="majorHAnsi" w:hAnsiTheme="majorHAnsi"/>
                <w:bCs/>
                <w:lang w:val="fr-CH"/>
              </w:rPr>
            </w:pPr>
            <w:r>
              <w:rPr>
                <w:rFonts w:asciiTheme="majorHAnsi" w:hAnsiTheme="majorHAnsi"/>
                <w:bCs/>
                <w:lang w:val="fr-CH"/>
              </w:rPr>
              <w:t xml:space="preserve">2a. </w:t>
            </w:r>
            <w:r w:rsidR="004E739A" w:rsidRPr="004E739A">
              <w:rPr>
                <w:rFonts w:asciiTheme="majorHAnsi" w:hAnsiTheme="majorHAnsi"/>
                <w:bCs/>
                <w:lang w:val="fr-CH"/>
              </w:rPr>
              <w:t>C</w:t>
            </w:r>
            <w:r w:rsidRPr="004E739A">
              <w:rPr>
                <w:rFonts w:asciiTheme="majorHAnsi" w:hAnsiTheme="majorHAnsi"/>
                <w:bCs/>
                <w:lang w:val="fr-CH"/>
              </w:rPr>
              <w:t>ette a</w:t>
            </w:r>
            <w:r>
              <w:rPr>
                <w:rFonts w:asciiTheme="majorHAnsi" w:hAnsiTheme="majorHAnsi"/>
                <w:bCs/>
                <w:lang w:val="fr-CH"/>
              </w:rPr>
              <w:t xml:space="preserve">ctivité propose </w:t>
            </w:r>
            <w:r w:rsidR="004E739A" w:rsidRPr="004E739A">
              <w:rPr>
                <w:rFonts w:asciiTheme="majorHAnsi" w:hAnsiTheme="majorHAnsi"/>
                <w:bCs/>
                <w:lang w:val="fr-CH"/>
              </w:rPr>
              <w:t>d’exercer</w:t>
            </w:r>
            <w:r>
              <w:rPr>
                <w:rFonts w:asciiTheme="majorHAnsi" w:hAnsiTheme="majorHAnsi"/>
                <w:bCs/>
                <w:lang w:val="fr-CH"/>
              </w:rPr>
              <w:t xml:space="preserve"> la prononciation en jouant : un ou deux élèves lisent à haute voix les six phrases proposées pour avoir une première impression du rythme et des intonations de la phrase. </w:t>
            </w:r>
            <w:r w:rsidRPr="004E739A">
              <w:rPr>
                <w:rFonts w:asciiTheme="majorHAnsi" w:hAnsiTheme="majorHAnsi"/>
                <w:bCs/>
                <w:lang w:val="fr-CH"/>
              </w:rPr>
              <w:t>L’enseignant</w:t>
            </w:r>
            <w:r w:rsidR="004E739A">
              <w:rPr>
                <w:rFonts w:asciiTheme="majorHAnsi" w:hAnsiTheme="majorHAnsi"/>
                <w:bCs/>
                <w:lang w:val="fr-CH"/>
              </w:rPr>
              <w:t xml:space="preserve"> attire l’attention des élèves sur l’importance de la musicalité</w:t>
            </w:r>
            <w:r>
              <w:rPr>
                <w:rFonts w:asciiTheme="majorHAnsi" w:hAnsiTheme="majorHAnsi"/>
                <w:bCs/>
                <w:lang w:val="fr-CH"/>
              </w:rPr>
              <w:t xml:space="preserve"> de la phrase. La classe écoute ensuite deux phrase-crayon (avec le crayon dans la bouche) et doivent dire de quelles phrases il s’agit. </w:t>
            </w:r>
          </w:p>
          <w:p w14:paraId="3D07396D" w14:textId="7010A90A" w:rsidR="00A935CF" w:rsidRPr="00A935CF" w:rsidRDefault="00A935CF" w:rsidP="00AA41D5">
            <w:pPr>
              <w:rPr>
                <w:rFonts w:asciiTheme="majorHAnsi" w:hAnsiTheme="majorHAnsi"/>
                <w:bCs/>
                <w:i/>
                <w:lang w:val="de-CH"/>
              </w:rPr>
            </w:pPr>
            <w:r w:rsidRPr="00A935CF">
              <w:rPr>
                <w:rFonts w:asciiTheme="majorHAnsi" w:hAnsiTheme="majorHAnsi"/>
                <w:bCs/>
                <w:i/>
                <w:lang w:val="de-CH"/>
              </w:rPr>
              <w:t>Solution: Ich liebe Schokocroissant</w:t>
            </w:r>
            <w:r>
              <w:rPr>
                <w:rFonts w:asciiTheme="majorHAnsi" w:hAnsiTheme="majorHAnsi"/>
                <w:bCs/>
                <w:i/>
                <w:lang w:val="de-CH"/>
              </w:rPr>
              <w:t>s</w:t>
            </w:r>
            <w:r w:rsidRPr="00A935CF">
              <w:rPr>
                <w:rFonts w:asciiTheme="majorHAnsi" w:hAnsiTheme="majorHAnsi"/>
                <w:bCs/>
                <w:i/>
                <w:lang w:val="de-CH"/>
              </w:rPr>
              <w:t xml:space="preserve"> / Ich esse am liebsten Nudeln mit Tomatensauce. </w:t>
            </w:r>
          </w:p>
          <w:p w14:paraId="0EE7B4F9" w14:textId="179A5FB9" w:rsidR="00A935CF" w:rsidRDefault="00A935CF" w:rsidP="00AA41D5">
            <w:pPr>
              <w:rPr>
                <w:rFonts w:asciiTheme="majorHAnsi" w:hAnsiTheme="majorHAnsi"/>
                <w:bCs/>
                <w:lang w:val="fr-CH"/>
              </w:rPr>
            </w:pPr>
            <w:r w:rsidRPr="00FA35C9">
              <w:rPr>
                <w:rFonts w:asciiTheme="majorHAnsi" w:hAnsiTheme="majorHAnsi"/>
                <w:bCs/>
                <w:lang w:val="fr-CH"/>
              </w:rPr>
              <w:t xml:space="preserve">2b. </w:t>
            </w:r>
            <w:r w:rsidR="00FA35C9" w:rsidRPr="00FA35C9">
              <w:rPr>
                <w:rFonts w:asciiTheme="majorHAnsi" w:hAnsiTheme="majorHAnsi"/>
                <w:bCs/>
                <w:lang w:val="fr-CH"/>
              </w:rPr>
              <w:t xml:space="preserve">A deux, un élève lit une phrase avec un crayon dans la bouche et l’autre doit </w:t>
            </w:r>
            <w:r w:rsidR="00CF6605" w:rsidRPr="00FA35C9">
              <w:rPr>
                <w:rFonts w:asciiTheme="majorHAnsi" w:hAnsiTheme="majorHAnsi"/>
                <w:bCs/>
                <w:lang w:val="fr-CH"/>
              </w:rPr>
              <w:t>deviner</w:t>
            </w:r>
            <w:r w:rsidR="00FA35C9" w:rsidRPr="00FA35C9">
              <w:rPr>
                <w:rFonts w:asciiTheme="majorHAnsi" w:hAnsiTheme="majorHAnsi"/>
                <w:bCs/>
                <w:lang w:val="fr-CH"/>
              </w:rPr>
              <w:t xml:space="preserve"> laquelle. </w:t>
            </w:r>
            <w:r w:rsidR="00FA35C9">
              <w:rPr>
                <w:rFonts w:asciiTheme="majorHAnsi" w:hAnsiTheme="majorHAnsi"/>
                <w:bCs/>
                <w:lang w:val="fr-CH"/>
              </w:rPr>
              <w:t>Les élèves avancés peuvent choisir d’autres phrases.</w:t>
            </w:r>
          </w:p>
          <w:p w14:paraId="6A167066" w14:textId="77777777" w:rsidR="00387E9F" w:rsidRDefault="00387E9F" w:rsidP="00AA41D5">
            <w:pPr>
              <w:rPr>
                <w:rFonts w:asciiTheme="majorHAnsi" w:hAnsiTheme="majorHAnsi"/>
                <w:bCs/>
                <w:lang w:val="fr-CH"/>
              </w:rPr>
            </w:pPr>
          </w:p>
          <w:p w14:paraId="23AA15B6" w14:textId="5D01652E" w:rsidR="00387E9F" w:rsidRPr="00FA35C9" w:rsidRDefault="00387E9F" w:rsidP="00AA41D5">
            <w:pPr>
              <w:rPr>
                <w:rFonts w:asciiTheme="majorHAnsi" w:hAnsiTheme="majorHAnsi"/>
                <w:bCs/>
                <w:lang w:val="fr-CH"/>
              </w:rPr>
            </w:pPr>
            <w:r>
              <w:rPr>
                <w:rFonts w:asciiTheme="majorHAnsi" w:hAnsiTheme="majorHAnsi"/>
                <w:bCs/>
                <w:lang w:val="fr-CH"/>
              </w:rPr>
              <w:t>Il est proposé ici aux élèves de répéter le vocabulaire</w:t>
            </w:r>
            <w:r w:rsidR="00CB6FD4">
              <w:rPr>
                <w:rFonts w:asciiTheme="majorHAnsi" w:hAnsiTheme="majorHAnsi"/>
                <w:bCs/>
                <w:lang w:val="fr-CH"/>
              </w:rPr>
              <w:t xml:space="preserve"> concernant le thème</w:t>
            </w:r>
            <w:r>
              <w:rPr>
                <w:rFonts w:asciiTheme="majorHAnsi" w:hAnsiTheme="majorHAnsi"/>
                <w:bCs/>
                <w:lang w:val="fr-CH"/>
              </w:rPr>
              <w:t xml:space="preserve"> </w:t>
            </w:r>
            <w:r w:rsidRPr="00CB6FD4">
              <w:rPr>
                <w:rFonts w:asciiTheme="majorHAnsi" w:hAnsiTheme="majorHAnsi"/>
                <w:bCs/>
                <w:lang w:val="fr-CH"/>
              </w:rPr>
              <w:t>de la nourriture et des boissons</w:t>
            </w:r>
            <w:r>
              <w:rPr>
                <w:rFonts w:asciiTheme="majorHAnsi" w:hAnsiTheme="majorHAnsi"/>
                <w:bCs/>
                <w:lang w:val="fr-CH"/>
              </w:rPr>
              <w:t>. Les élèves répètent d’abord les mots, si possible en contexte (« Er/</w:t>
            </w:r>
            <w:proofErr w:type="spellStart"/>
            <w:r>
              <w:rPr>
                <w:rFonts w:asciiTheme="majorHAnsi" w:hAnsiTheme="majorHAnsi"/>
                <w:bCs/>
                <w:lang w:val="fr-CH"/>
              </w:rPr>
              <w:t>Sie</w:t>
            </w:r>
            <w:proofErr w:type="spellEnd"/>
            <w:r>
              <w:rPr>
                <w:rFonts w:asciiTheme="majorHAnsi" w:hAnsiTheme="majorHAnsi"/>
                <w:bCs/>
                <w:lang w:val="fr-CH"/>
              </w:rPr>
              <w:t xml:space="preserve"> </w:t>
            </w:r>
            <w:proofErr w:type="spellStart"/>
            <w:r>
              <w:rPr>
                <w:rFonts w:asciiTheme="majorHAnsi" w:hAnsiTheme="majorHAnsi"/>
                <w:bCs/>
                <w:lang w:val="fr-CH"/>
              </w:rPr>
              <w:t>isst</w:t>
            </w:r>
            <w:proofErr w:type="spellEnd"/>
            <w:r>
              <w:rPr>
                <w:rFonts w:asciiTheme="majorHAnsi" w:hAnsiTheme="majorHAnsi"/>
                <w:bCs/>
                <w:lang w:val="fr-CH"/>
              </w:rPr>
              <w:t xml:space="preserve"> </w:t>
            </w:r>
            <w:proofErr w:type="spellStart"/>
            <w:r>
              <w:rPr>
                <w:rFonts w:asciiTheme="majorHAnsi" w:hAnsiTheme="majorHAnsi"/>
                <w:bCs/>
                <w:lang w:val="fr-CH"/>
              </w:rPr>
              <w:t>einen</w:t>
            </w:r>
            <w:proofErr w:type="spellEnd"/>
            <w:r>
              <w:rPr>
                <w:rFonts w:asciiTheme="majorHAnsi" w:hAnsiTheme="majorHAnsi"/>
                <w:bCs/>
                <w:lang w:val="fr-CH"/>
              </w:rPr>
              <w:t xml:space="preserve"> Salat »). L’accusatif est entraîné implicitement. Puis un élève doit mimer à la classe ou à son groupe un aliment qu’il mange, les autres doivent le deviner. </w:t>
            </w:r>
          </w:p>
        </w:tc>
        <w:tc>
          <w:tcPr>
            <w:tcW w:w="854" w:type="dxa"/>
            <w:tcBorders>
              <w:top w:val="single" w:sz="18" w:space="0" w:color="auto"/>
              <w:left w:val="single" w:sz="4" w:space="0" w:color="auto"/>
              <w:bottom w:val="single" w:sz="8" w:space="0" w:color="auto"/>
              <w:right w:val="single" w:sz="18" w:space="0" w:color="auto"/>
            </w:tcBorders>
          </w:tcPr>
          <w:p w14:paraId="6635848F" w14:textId="77777777" w:rsidR="00781511" w:rsidRPr="00387E9F" w:rsidRDefault="00781511" w:rsidP="00E63F2F">
            <w:pPr>
              <w:jc w:val="center"/>
              <w:rPr>
                <w:rFonts w:asciiTheme="majorHAnsi" w:hAnsiTheme="majorHAnsi"/>
                <w:lang w:val="fr-CH"/>
              </w:rPr>
            </w:pPr>
          </w:p>
          <w:p w14:paraId="2E2B51D2" w14:textId="77777777" w:rsidR="008B180A" w:rsidRPr="00387E9F" w:rsidRDefault="008B180A" w:rsidP="00E63F2F">
            <w:pPr>
              <w:jc w:val="center"/>
              <w:rPr>
                <w:rFonts w:asciiTheme="majorHAnsi" w:hAnsiTheme="majorHAnsi"/>
                <w:lang w:val="fr-CH"/>
              </w:rPr>
            </w:pPr>
          </w:p>
          <w:p w14:paraId="4EEEA008" w14:textId="77777777" w:rsidR="008B180A" w:rsidRPr="00387E9F" w:rsidRDefault="008B180A" w:rsidP="00E63F2F">
            <w:pPr>
              <w:jc w:val="center"/>
              <w:rPr>
                <w:rFonts w:asciiTheme="majorHAnsi" w:hAnsiTheme="majorHAnsi"/>
                <w:lang w:val="fr-CH"/>
              </w:rPr>
            </w:pPr>
          </w:p>
          <w:p w14:paraId="337E3C55" w14:textId="77777777" w:rsidR="008B180A" w:rsidRPr="00387E9F" w:rsidRDefault="008B180A" w:rsidP="00E63F2F">
            <w:pPr>
              <w:jc w:val="center"/>
              <w:rPr>
                <w:rFonts w:asciiTheme="majorHAnsi" w:hAnsiTheme="majorHAnsi"/>
                <w:lang w:val="fr-CH"/>
              </w:rPr>
            </w:pPr>
          </w:p>
          <w:p w14:paraId="0CDD522A" w14:textId="77777777" w:rsidR="008B180A" w:rsidRPr="00387E9F" w:rsidRDefault="008B180A" w:rsidP="00E63F2F">
            <w:pPr>
              <w:jc w:val="center"/>
              <w:rPr>
                <w:rFonts w:asciiTheme="majorHAnsi" w:hAnsiTheme="majorHAnsi"/>
                <w:lang w:val="fr-CH"/>
              </w:rPr>
            </w:pPr>
          </w:p>
          <w:p w14:paraId="6E077D81" w14:textId="77777777" w:rsidR="008B180A" w:rsidRPr="00B333C8" w:rsidRDefault="008B180A" w:rsidP="00E63F2F">
            <w:pPr>
              <w:jc w:val="center"/>
              <w:rPr>
                <w:rFonts w:asciiTheme="majorHAnsi" w:hAnsiTheme="majorHAnsi"/>
                <w:lang w:val="en-US"/>
              </w:rPr>
            </w:pPr>
            <w:r w:rsidRPr="00B333C8">
              <w:rPr>
                <w:rFonts w:asciiTheme="majorHAnsi" w:hAnsiTheme="majorHAnsi"/>
                <w:lang w:val="en-US"/>
              </w:rPr>
              <w:t>EO-CO</w:t>
            </w:r>
          </w:p>
          <w:p w14:paraId="6DF00271" w14:textId="77777777" w:rsidR="008B180A" w:rsidRPr="00B333C8" w:rsidRDefault="008B180A" w:rsidP="00E63F2F">
            <w:pPr>
              <w:jc w:val="center"/>
              <w:rPr>
                <w:rFonts w:asciiTheme="majorHAnsi" w:hAnsiTheme="majorHAnsi"/>
                <w:lang w:val="en-US"/>
              </w:rPr>
            </w:pPr>
          </w:p>
          <w:p w14:paraId="2B9A96E6" w14:textId="77777777" w:rsidR="008B180A" w:rsidRPr="00B333C8" w:rsidRDefault="008B180A" w:rsidP="00E63F2F">
            <w:pPr>
              <w:jc w:val="center"/>
              <w:rPr>
                <w:rFonts w:asciiTheme="majorHAnsi" w:hAnsiTheme="majorHAnsi"/>
                <w:lang w:val="en-US"/>
              </w:rPr>
            </w:pPr>
            <w:r w:rsidRPr="00B333C8">
              <w:rPr>
                <w:rFonts w:asciiTheme="majorHAnsi" w:hAnsiTheme="majorHAnsi"/>
                <w:lang w:val="en-US"/>
              </w:rPr>
              <w:t>CO-EO</w:t>
            </w:r>
          </w:p>
          <w:p w14:paraId="4459D670" w14:textId="77777777" w:rsidR="008B180A" w:rsidRPr="00B333C8" w:rsidRDefault="008B180A" w:rsidP="00E63F2F">
            <w:pPr>
              <w:jc w:val="center"/>
              <w:rPr>
                <w:rFonts w:asciiTheme="majorHAnsi" w:hAnsiTheme="majorHAnsi"/>
                <w:lang w:val="en-US"/>
              </w:rPr>
            </w:pPr>
          </w:p>
          <w:p w14:paraId="1D56057F" w14:textId="77777777" w:rsidR="008B180A" w:rsidRPr="00B333C8" w:rsidRDefault="008B180A" w:rsidP="00E63F2F">
            <w:pPr>
              <w:jc w:val="center"/>
              <w:rPr>
                <w:rFonts w:asciiTheme="majorHAnsi" w:hAnsiTheme="majorHAnsi"/>
                <w:lang w:val="en-US"/>
              </w:rPr>
            </w:pPr>
            <w:r w:rsidRPr="00B333C8">
              <w:rPr>
                <w:rFonts w:asciiTheme="majorHAnsi" w:hAnsiTheme="majorHAnsi"/>
                <w:lang w:val="en-US"/>
              </w:rPr>
              <w:t>EO</w:t>
            </w:r>
          </w:p>
          <w:p w14:paraId="081D917D" w14:textId="77777777" w:rsidR="006B308A" w:rsidRPr="00B333C8" w:rsidRDefault="006B308A" w:rsidP="00E63F2F">
            <w:pPr>
              <w:jc w:val="center"/>
              <w:rPr>
                <w:rFonts w:asciiTheme="majorHAnsi" w:hAnsiTheme="majorHAnsi"/>
                <w:lang w:val="en-US"/>
              </w:rPr>
            </w:pPr>
          </w:p>
          <w:p w14:paraId="7CC023BA" w14:textId="77777777" w:rsidR="006B308A" w:rsidRPr="00B333C8" w:rsidRDefault="006B308A" w:rsidP="00E63F2F">
            <w:pPr>
              <w:jc w:val="center"/>
              <w:rPr>
                <w:rFonts w:asciiTheme="majorHAnsi" w:hAnsiTheme="majorHAnsi"/>
                <w:lang w:val="en-US"/>
              </w:rPr>
            </w:pPr>
            <w:r w:rsidRPr="00B333C8">
              <w:rPr>
                <w:rFonts w:asciiTheme="majorHAnsi" w:hAnsiTheme="majorHAnsi"/>
                <w:lang w:val="en-US"/>
              </w:rPr>
              <w:t>Strat.</w:t>
            </w:r>
          </w:p>
          <w:p w14:paraId="722789A8" w14:textId="77777777" w:rsidR="00E213F3" w:rsidRPr="00B333C8" w:rsidRDefault="00E213F3" w:rsidP="00E63F2F">
            <w:pPr>
              <w:jc w:val="center"/>
              <w:rPr>
                <w:rFonts w:asciiTheme="majorHAnsi" w:hAnsiTheme="majorHAnsi"/>
                <w:lang w:val="en-US"/>
              </w:rPr>
            </w:pPr>
          </w:p>
          <w:p w14:paraId="71D8F23B" w14:textId="77777777" w:rsidR="00E213F3" w:rsidRPr="00B333C8" w:rsidRDefault="00E213F3" w:rsidP="00E63F2F">
            <w:pPr>
              <w:jc w:val="center"/>
              <w:rPr>
                <w:rFonts w:asciiTheme="majorHAnsi" w:hAnsiTheme="majorHAnsi"/>
                <w:lang w:val="en-US"/>
              </w:rPr>
            </w:pPr>
          </w:p>
          <w:p w14:paraId="2AD1B98C" w14:textId="77777777" w:rsidR="00E213F3" w:rsidRPr="00B333C8" w:rsidRDefault="00E213F3" w:rsidP="00E63F2F">
            <w:pPr>
              <w:jc w:val="center"/>
              <w:rPr>
                <w:rFonts w:asciiTheme="majorHAnsi" w:hAnsiTheme="majorHAnsi"/>
                <w:lang w:val="en-US"/>
              </w:rPr>
            </w:pPr>
          </w:p>
          <w:p w14:paraId="677A869B" w14:textId="77777777" w:rsidR="00E213F3" w:rsidRPr="00282C06" w:rsidRDefault="00E213F3" w:rsidP="00E63F2F">
            <w:pPr>
              <w:jc w:val="center"/>
              <w:rPr>
                <w:rFonts w:asciiTheme="majorHAnsi" w:hAnsiTheme="majorHAnsi"/>
                <w:lang w:val="de-CH"/>
              </w:rPr>
            </w:pPr>
            <w:r w:rsidRPr="00282C06">
              <w:rPr>
                <w:rFonts w:asciiTheme="majorHAnsi" w:hAnsiTheme="majorHAnsi"/>
                <w:lang w:val="de-CH"/>
              </w:rPr>
              <w:t>EO-FL</w:t>
            </w:r>
          </w:p>
          <w:p w14:paraId="628AE0B7" w14:textId="77777777" w:rsidR="00D274BE" w:rsidRPr="00282C06" w:rsidRDefault="00D274BE" w:rsidP="00E63F2F">
            <w:pPr>
              <w:jc w:val="center"/>
              <w:rPr>
                <w:rFonts w:asciiTheme="majorHAnsi" w:hAnsiTheme="majorHAnsi"/>
                <w:lang w:val="de-CH"/>
              </w:rPr>
            </w:pPr>
          </w:p>
          <w:p w14:paraId="04DBC8B7" w14:textId="77777777" w:rsidR="00D274BE" w:rsidRPr="00282C06" w:rsidRDefault="00D274BE" w:rsidP="00E63F2F">
            <w:pPr>
              <w:jc w:val="center"/>
              <w:rPr>
                <w:rFonts w:asciiTheme="majorHAnsi" w:hAnsiTheme="majorHAnsi"/>
                <w:lang w:val="de-CH"/>
              </w:rPr>
            </w:pPr>
          </w:p>
          <w:p w14:paraId="7EAFCE19" w14:textId="77777777" w:rsidR="00D274BE" w:rsidRPr="00282C06" w:rsidRDefault="00D274BE" w:rsidP="00E63F2F">
            <w:pPr>
              <w:jc w:val="center"/>
              <w:rPr>
                <w:rFonts w:asciiTheme="majorHAnsi" w:hAnsiTheme="majorHAnsi"/>
                <w:lang w:val="de-CH"/>
              </w:rPr>
            </w:pPr>
          </w:p>
          <w:p w14:paraId="39828912" w14:textId="77777777" w:rsidR="00D274BE" w:rsidRPr="00282C06" w:rsidRDefault="00D274BE" w:rsidP="00E63F2F">
            <w:pPr>
              <w:jc w:val="center"/>
              <w:rPr>
                <w:rFonts w:asciiTheme="majorHAnsi" w:hAnsiTheme="majorHAnsi"/>
                <w:lang w:val="de-CH"/>
              </w:rPr>
            </w:pPr>
          </w:p>
          <w:p w14:paraId="5FD15845" w14:textId="77777777" w:rsidR="00D274BE" w:rsidRPr="00282C06" w:rsidRDefault="00D274BE" w:rsidP="00E63F2F">
            <w:pPr>
              <w:jc w:val="center"/>
              <w:rPr>
                <w:rFonts w:asciiTheme="majorHAnsi" w:hAnsiTheme="majorHAnsi"/>
                <w:lang w:val="de-CH"/>
              </w:rPr>
            </w:pPr>
          </w:p>
          <w:p w14:paraId="7D343C02" w14:textId="77777777" w:rsidR="00D274BE" w:rsidRPr="00282C06" w:rsidRDefault="00D274BE" w:rsidP="00E63F2F">
            <w:pPr>
              <w:jc w:val="center"/>
              <w:rPr>
                <w:rFonts w:asciiTheme="majorHAnsi" w:hAnsiTheme="majorHAnsi"/>
                <w:lang w:val="de-CH"/>
              </w:rPr>
            </w:pPr>
          </w:p>
          <w:p w14:paraId="57EF1CF9" w14:textId="77777777" w:rsidR="00D274BE" w:rsidRPr="00282C06" w:rsidRDefault="00D274BE" w:rsidP="00E63F2F">
            <w:pPr>
              <w:jc w:val="center"/>
              <w:rPr>
                <w:rFonts w:asciiTheme="majorHAnsi" w:hAnsiTheme="majorHAnsi"/>
                <w:lang w:val="de-CH"/>
              </w:rPr>
            </w:pPr>
          </w:p>
          <w:p w14:paraId="5AF6C2ED" w14:textId="0B376D3A" w:rsidR="00D274BE" w:rsidRPr="00280FF2" w:rsidRDefault="00D274BE" w:rsidP="00E63F2F">
            <w:pPr>
              <w:jc w:val="center"/>
              <w:rPr>
                <w:rFonts w:asciiTheme="majorHAnsi" w:hAnsiTheme="majorHAnsi"/>
                <w:lang w:val="fr-CH"/>
              </w:rPr>
            </w:pPr>
            <w:r>
              <w:rPr>
                <w:rFonts w:asciiTheme="majorHAnsi" w:hAnsiTheme="majorHAnsi"/>
                <w:lang w:val="fr-CH"/>
              </w:rPr>
              <w:t>EO-FL</w:t>
            </w:r>
          </w:p>
        </w:tc>
      </w:tr>
    </w:tbl>
    <w:p w14:paraId="7A6C6D73" w14:textId="649BB41E" w:rsidR="005F5E0D" w:rsidRPr="00280FF2" w:rsidRDefault="005F5E0D">
      <w:pPr>
        <w:rPr>
          <w:rFonts w:asciiTheme="majorHAnsi" w:hAnsiTheme="majorHAnsi"/>
          <w:sz w:val="16"/>
          <w:lang w:val="fr-CH"/>
        </w:rPr>
      </w:pPr>
    </w:p>
    <w:p w14:paraId="7044017D" w14:textId="7F665230" w:rsidR="005F5E0D" w:rsidRPr="00280FF2" w:rsidRDefault="005F5E0D" w:rsidP="002F70D3">
      <w:pPr>
        <w:jc w:val="center"/>
        <w:rPr>
          <w:rFonts w:asciiTheme="majorHAnsi" w:hAnsiTheme="majorHAnsi"/>
          <w:sz w:val="16"/>
          <w:lang w:val="fr-CH"/>
        </w:rPr>
      </w:pPr>
    </w:p>
    <w:p w14:paraId="289FF490" w14:textId="77777777" w:rsidR="005274CD" w:rsidRPr="00280FF2" w:rsidRDefault="005274CD" w:rsidP="002F70D3">
      <w:pPr>
        <w:jc w:val="center"/>
        <w:rPr>
          <w:rFonts w:asciiTheme="majorHAnsi" w:hAnsiTheme="majorHAnsi"/>
          <w:sz w:val="16"/>
          <w:lang w:val="fr-CH"/>
        </w:rPr>
      </w:pPr>
    </w:p>
    <w:p w14:paraId="1B760DF5" w14:textId="77777777" w:rsidR="005274CD" w:rsidRPr="00280FF2" w:rsidRDefault="005274CD" w:rsidP="002F70D3">
      <w:pPr>
        <w:jc w:val="center"/>
        <w:rPr>
          <w:rFonts w:asciiTheme="majorHAnsi" w:hAnsiTheme="majorHAnsi"/>
          <w:sz w:val="16"/>
          <w:lang w:val="fr-CH"/>
        </w:rPr>
      </w:pPr>
    </w:p>
    <w:p w14:paraId="1B023B16" w14:textId="77777777" w:rsidR="005274CD" w:rsidRPr="00280FF2" w:rsidRDefault="005274CD" w:rsidP="002F70D3">
      <w:pPr>
        <w:jc w:val="center"/>
        <w:rPr>
          <w:rFonts w:asciiTheme="majorHAnsi" w:hAnsiTheme="majorHAnsi"/>
          <w:sz w:val="16"/>
          <w:lang w:val="fr-CH"/>
        </w:rPr>
      </w:pPr>
    </w:p>
    <w:p w14:paraId="41ECB2E1" w14:textId="77777777" w:rsidR="005F5E0D" w:rsidRPr="00280FF2" w:rsidRDefault="005F5E0D">
      <w:pPr>
        <w:rPr>
          <w:rFonts w:asciiTheme="majorHAnsi" w:hAnsiTheme="majorHAnsi"/>
          <w:sz w:val="16"/>
          <w:lang w:val="fr-CH"/>
        </w:rPr>
      </w:pPr>
    </w:p>
    <w:tbl>
      <w:tblPr>
        <w:tblpPr w:leftFromText="141" w:rightFromText="141" w:vertAnchor="text" w:tblpY="1"/>
        <w:tblOverlap w:val="neve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9513"/>
        <w:gridCol w:w="3528"/>
      </w:tblGrid>
      <w:tr w:rsidR="00B3621F" w:rsidRPr="003C3F8E" w14:paraId="304216E2" w14:textId="77777777" w:rsidTr="00B3621F">
        <w:trPr>
          <w:cantSplit/>
          <w:trHeight w:val="1825"/>
        </w:trPr>
        <w:tc>
          <w:tcPr>
            <w:tcW w:w="1701" w:type="dxa"/>
            <w:tcBorders>
              <w:top w:val="single" w:sz="18" w:space="0" w:color="auto"/>
              <w:left w:val="single" w:sz="18" w:space="0" w:color="auto"/>
              <w:bottom w:val="single" w:sz="8" w:space="0" w:color="auto"/>
              <w:right w:val="single" w:sz="18" w:space="0" w:color="auto"/>
            </w:tcBorders>
            <w:shd w:val="clear" w:color="auto" w:fill="E6E6E6"/>
            <w:textDirection w:val="btLr"/>
            <w:vAlign w:val="center"/>
          </w:tcPr>
          <w:p w14:paraId="3DB2D2A4" w14:textId="77777777" w:rsidR="00B3621F" w:rsidRPr="008B180A" w:rsidRDefault="00B3621F" w:rsidP="00D163B9">
            <w:pPr>
              <w:ind w:left="113" w:right="113"/>
              <w:jc w:val="center"/>
              <w:rPr>
                <w:rFonts w:asciiTheme="majorHAnsi" w:hAnsiTheme="majorHAnsi"/>
                <w:sz w:val="22"/>
                <w:szCs w:val="22"/>
                <w:lang w:val="fr-CH"/>
              </w:rPr>
            </w:pPr>
            <w:r w:rsidRPr="008B180A">
              <w:rPr>
                <w:rFonts w:asciiTheme="majorHAnsi" w:hAnsiTheme="majorHAnsi"/>
                <w:b/>
                <w:bCs/>
                <w:sz w:val="22"/>
                <w:szCs w:val="22"/>
                <w:lang w:val="fr-CH"/>
              </w:rPr>
              <w:lastRenderedPageBreak/>
              <w:t xml:space="preserve">Jeux, activités complémentaires </w:t>
            </w:r>
          </w:p>
        </w:tc>
        <w:tc>
          <w:tcPr>
            <w:tcW w:w="9513" w:type="dxa"/>
            <w:tcBorders>
              <w:top w:val="single" w:sz="18" w:space="0" w:color="auto"/>
              <w:left w:val="single" w:sz="18" w:space="0" w:color="auto"/>
              <w:bottom w:val="single" w:sz="8" w:space="0" w:color="auto"/>
              <w:right w:val="single" w:sz="4" w:space="0" w:color="auto"/>
            </w:tcBorders>
          </w:tcPr>
          <w:p w14:paraId="1047AAAF" w14:textId="77777777" w:rsidR="00B3621F" w:rsidRPr="00600A21" w:rsidRDefault="00B3621F" w:rsidP="00D163B9">
            <w:pPr>
              <w:rPr>
                <w:rFonts w:asciiTheme="majorHAnsi" w:hAnsiTheme="majorHAnsi"/>
                <w:lang w:val="de-CH"/>
              </w:rPr>
            </w:pPr>
          </w:p>
          <w:p w14:paraId="286BAB88" w14:textId="77777777" w:rsidR="00B3621F" w:rsidRPr="00600A21" w:rsidRDefault="00B3621F" w:rsidP="00D163B9">
            <w:pPr>
              <w:rPr>
                <w:rFonts w:asciiTheme="majorHAnsi" w:hAnsiTheme="majorHAnsi"/>
                <w:bCs/>
                <w:lang w:val="de-CH"/>
              </w:rPr>
            </w:pPr>
          </w:p>
          <w:p w14:paraId="5D7E2678" w14:textId="77777777" w:rsidR="00B3621F" w:rsidRDefault="003C3F8E" w:rsidP="003C3F8E">
            <w:pPr>
              <w:rPr>
                <w:rFonts w:asciiTheme="majorHAnsi" w:hAnsiTheme="majorHAnsi"/>
                <w:color w:val="548DD4" w:themeColor="text2" w:themeTint="99"/>
                <w:lang w:val="de-CH"/>
              </w:rPr>
            </w:pPr>
            <w:r w:rsidRPr="003C3F8E">
              <w:rPr>
                <w:rFonts w:asciiTheme="majorHAnsi" w:hAnsiTheme="majorHAnsi"/>
                <w:color w:val="548DD4" w:themeColor="text2" w:themeTint="99"/>
                <w:lang w:val="de-CH"/>
              </w:rPr>
              <w:t>Arbeit</w:t>
            </w:r>
            <w:r>
              <w:rPr>
                <w:rFonts w:asciiTheme="majorHAnsi" w:hAnsiTheme="majorHAnsi"/>
                <w:color w:val="548DD4" w:themeColor="text2" w:themeTint="99"/>
                <w:lang w:val="de-CH"/>
              </w:rPr>
              <w:t xml:space="preserve">sbuch, Meine Wörter 3 </w:t>
            </w:r>
            <w:r w:rsidR="00B3621F" w:rsidRPr="003C3F8E">
              <w:rPr>
                <w:rFonts w:asciiTheme="majorHAnsi" w:hAnsiTheme="majorHAnsi"/>
                <w:color w:val="548DD4" w:themeColor="text2" w:themeTint="99"/>
                <w:lang w:val="de-CH"/>
              </w:rPr>
              <w:t>p. 40 et 41</w:t>
            </w:r>
          </w:p>
          <w:p w14:paraId="09BE1554" w14:textId="4B96BABC" w:rsidR="003E22E5" w:rsidRPr="003C3F8E" w:rsidRDefault="003E22E5" w:rsidP="003C3F8E">
            <w:pPr>
              <w:rPr>
                <w:rFonts w:asciiTheme="majorHAnsi" w:hAnsiTheme="majorHAnsi"/>
                <w:lang w:val="de-CH"/>
              </w:rPr>
            </w:pPr>
            <w:r>
              <w:rPr>
                <w:rFonts w:asciiTheme="majorHAnsi" w:hAnsiTheme="majorHAnsi"/>
                <w:color w:val="548DD4" w:themeColor="text2" w:themeTint="99"/>
                <w:lang w:val="de-CH"/>
              </w:rPr>
              <w:t>Kunterbuntes, KB S. 59</w:t>
            </w:r>
          </w:p>
        </w:tc>
        <w:tc>
          <w:tcPr>
            <w:tcW w:w="3528" w:type="dxa"/>
            <w:tcBorders>
              <w:top w:val="single" w:sz="18" w:space="0" w:color="auto"/>
              <w:left w:val="single" w:sz="4" w:space="0" w:color="auto"/>
              <w:bottom w:val="single" w:sz="8" w:space="0" w:color="auto"/>
              <w:right w:val="single" w:sz="18" w:space="0" w:color="auto"/>
            </w:tcBorders>
          </w:tcPr>
          <w:p w14:paraId="5C44E8F8" w14:textId="77777777" w:rsidR="00B3621F" w:rsidRPr="003C3F8E" w:rsidRDefault="00B3621F" w:rsidP="00D163B9">
            <w:pPr>
              <w:rPr>
                <w:rFonts w:asciiTheme="majorHAnsi" w:hAnsiTheme="majorHAnsi"/>
                <w:lang w:val="de-CH"/>
              </w:rPr>
            </w:pPr>
          </w:p>
          <w:p w14:paraId="5AAA4770" w14:textId="77777777" w:rsidR="00B3621F" w:rsidRPr="003C3F8E" w:rsidRDefault="00B3621F" w:rsidP="00D163B9">
            <w:pPr>
              <w:rPr>
                <w:rFonts w:asciiTheme="majorHAnsi" w:hAnsiTheme="majorHAnsi"/>
                <w:lang w:val="de-CH"/>
              </w:rPr>
            </w:pPr>
          </w:p>
          <w:p w14:paraId="51836941" w14:textId="77777777" w:rsidR="00B3621F" w:rsidRPr="003C3F8E" w:rsidRDefault="00B3621F" w:rsidP="00D163B9">
            <w:pPr>
              <w:rPr>
                <w:rFonts w:asciiTheme="majorHAnsi" w:hAnsiTheme="majorHAnsi"/>
                <w:lang w:val="de-CH"/>
              </w:rPr>
            </w:pPr>
          </w:p>
          <w:p w14:paraId="3969CD16" w14:textId="77777777" w:rsidR="00B3621F" w:rsidRPr="003C3F8E" w:rsidRDefault="00B3621F" w:rsidP="00D163B9">
            <w:pPr>
              <w:rPr>
                <w:rFonts w:asciiTheme="majorHAnsi" w:hAnsiTheme="majorHAnsi"/>
                <w:lang w:val="de-CH"/>
              </w:rPr>
            </w:pPr>
          </w:p>
          <w:p w14:paraId="2AEDA31B" w14:textId="77777777" w:rsidR="00B3621F" w:rsidRPr="003C3F8E" w:rsidRDefault="00B3621F" w:rsidP="00D163B9">
            <w:pPr>
              <w:rPr>
                <w:rFonts w:asciiTheme="majorHAnsi" w:hAnsiTheme="majorHAnsi"/>
                <w:lang w:val="de-CH"/>
              </w:rPr>
            </w:pPr>
          </w:p>
          <w:p w14:paraId="7996FBAD" w14:textId="77777777" w:rsidR="00B3621F" w:rsidRPr="003C3F8E" w:rsidRDefault="00B3621F" w:rsidP="00D163B9">
            <w:pPr>
              <w:rPr>
                <w:rFonts w:asciiTheme="majorHAnsi" w:hAnsiTheme="majorHAnsi"/>
                <w:lang w:val="de-CH"/>
              </w:rPr>
            </w:pPr>
          </w:p>
        </w:tc>
      </w:tr>
      <w:tr w:rsidR="00B3621F" w:rsidRPr="00600A21" w14:paraId="7172505D" w14:textId="77777777" w:rsidTr="00B3621F">
        <w:trPr>
          <w:cantSplit/>
          <w:trHeight w:val="1910"/>
        </w:trPr>
        <w:tc>
          <w:tcPr>
            <w:tcW w:w="1701" w:type="dxa"/>
            <w:tcBorders>
              <w:top w:val="single" w:sz="8" w:space="0" w:color="auto"/>
              <w:left w:val="single" w:sz="18" w:space="0" w:color="auto"/>
              <w:bottom w:val="single" w:sz="18" w:space="0" w:color="auto"/>
              <w:right w:val="single" w:sz="18" w:space="0" w:color="auto"/>
            </w:tcBorders>
            <w:shd w:val="clear" w:color="auto" w:fill="E6E6E6"/>
            <w:textDirection w:val="btLr"/>
            <w:vAlign w:val="center"/>
          </w:tcPr>
          <w:p w14:paraId="72749951" w14:textId="45D04147" w:rsidR="00B3621F" w:rsidRPr="003E619F" w:rsidRDefault="00B3621F" w:rsidP="00D163B9">
            <w:pPr>
              <w:ind w:left="113" w:right="113"/>
              <w:jc w:val="center"/>
              <w:rPr>
                <w:rFonts w:asciiTheme="majorHAnsi" w:hAnsiTheme="majorHAnsi"/>
                <w:sz w:val="22"/>
                <w:szCs w:val="22"/>
                <w:lang w:val="fr-CH"/>
              </w:rPr>
            </w:pPr>
            <w:r w:rsidRPr="003E619F">
              <w:rPr>
                <w:rFonts w:asciiTheme="majorHAnsi" w:hAnsiTheme="majorHAnsi"/>
                <w:b/>
                <w:bCs/>
                <w:sz w:val="22"/>
                <w:szCs w:val="22"/>
                <w:lang w:val="fr-CH"/>
              </w:rPr>
              <w:t xml:space="preserve">Activités </w:t>
            </w:r>
            <w:r>
              <w:rPr>
                <w:rFonts w:asciiTheme="majorHAnsi" w:hAnsiTheme="majorHAnsi"/>
                <w:b/>
                <w:bCs/>
                <w:sz w:val="22"/>
                <w:szCs w:val="22"/>
                <w:lang w:val="fr-CH"/>
              </w:rPr>
              <w:t xml:space="preserve"> élèves </w:t>
            </w:r>
            <w:r w:rsidRPr="003E619F">
              <w:rPr>
                <w:rFonts w:asciiTheme="majorHAnsi" w:hAnsiTheme="majorHAnsi"/>
                <w:b/>
                <w:bCs/>
                <w:sz w:val="22"/>
                <w:szCs w:val="22"/>
                <w:lang w:val="fr-CH"/>
              </w:rPr>
              <w:t xml:space="preserve">proposées sur le </w:t>
            </w:r>
            <w:r w:rsidR="009847D7">
              <w:rPr>
                <w:rFonts w:asciiTheme="majorHAnsi" w:hAnsiTheme="majorHAnsi"/>
                <w:b/>
                <w:bCs/>
                <w:sz w:val="22"/>
                <w:szCs w:val="22"/>
                <w:lang w:val="fr-CH"/>
              </w:rPr>
              <w:t>site « Junior</w:t>
            </w:r>
            <w:r>
              <w:rPr>
                <w:rFonts w:asciiTheme="majorHAnsi" w:hAnsiTheme="majorHAnsi"/>
                <w:b/>
                <w:bCs/>
                <w:sz w:val="22"/>
                <w:szCs w:val="22"/>
                <w:lang w:val="fr-CH"/>
              </w:rPr>
              <w:t xml:space="preserve"> » </w:t>
            </w:r>
            <w:r w:rsidR="003E18DE">
              <w:rPr>
                <w:rFonts w:asciiTheme="majorHAnsi" w:hAnsiTheme="majorHAnsi"/>
                <w:sz w:val="22"/>
                <w:szCs w:val="22"/>
                <w:lang w:val="fr-CH"/>
              </w:rPr>
              <w:t>www.junior-deutsch.ch</w:t>
            </w:r>
          </w:p>
        </w:tc>
        <w:tc>
          <w:tcPr>
            <w:tcW w:w="9513" w:type="dxa"/>
            <w:tcBorders>
              <w:top w:val="single" w:sz="8" w:space="0" w:color="auto"/>
              <w:left w:val="single" w:sz="18" w:space="0" w:color="auto"/>
              <w:bottom w:val="single" w:sz="18" w:space="0" w:color="auto"/>
              <w:right w:val="single" w:sz="4" w:space="0" w:color="auto"/>
            </w:tcBorders>
            <w:vAlign w:val="center"/>
          </w:tcPr>
          <w:p w14:paraId="7E2AA19F" w14:textId="77777777" w:rsidR="00B3621F" w:rsidRPr="00052660" w:rsidRDefault="00B3621F" w:rsidP="00D163B9">
            <w:pPr>
              <w:rPr>
                <w:rFonts w:asciiTheme="majorHAnsi" w:hAnsiTheme="majorHAnsi"/>
                <w:lang w:val="fr-CH"/>
              </w:rPr>
            </w:pPr>
            <w:r w:rsidRPr="00052660">
              <w:rPr>
                <w:rFonts w:asciiTheme="majorHAnsi" w:hAnsiTheme="majorHAnsi"/>
                <w:lang w:val="fr-CH"/>
              </w:rPr>
              <w:t>2 jeux sont proposés ici, celui de l‘“</w:t>
            </w:r>
            <w:proofErr w:type="spellStart"/>
            <w:r w:rsidRPr="00052660">
              <w:rPr>
                <w:rFonts w:asciiTheme="majorHAnsi" w:hAnsiTheme="majorHAnsi"/>
                <w:lang w:val="fr-CH"/>
              </w:rPr>
              <w:t>Autobahn</w:t>
            </w:r>
            <w:proofErr w:type="spellEnd"/>
            <w:r w:rsidRPr="00052660">
              <w:rPr>
                <w:rFonts w:asciiTheme="majorHAnsi" w:hAnsiTheme="majorHAnsi"/>
                <w:lang w:val="fr-CH"/>
              </w:rPr>
              <w:t>“ (travail des déterminants) et le „</w:t>
            </w:r>
            <w:proofErr w:type="spellStart"/>
            <w:r w:rsidRPr="00052660">
              <w:rPr>
                <w:rFonts w:asciiTheme="majorHAnsi" w:hAnsiTheme="majorHAnsi"/>
                <w:lang w:val="fr-CH"/>
              </w:rPr>
              <w:t>Glücksrad</w:t>
            </w:r>
            <w:proofErr w:type="spellEnd"/>
            <w:r w:rsidRPr="00052660">
              <w:rPr>
                <w:rFonts w:asciiTheme="majorHAnsi" w:hAnsiTheme="majorHAnsi"/>
                <w:lang w:val="fr-CH"/>
              </w:rPr>
              <w:t>“.</w:t>
            </w:r>
          </w:p>
        </w:tc>
        <w:tc>
          <w:tcPr>
            <w:tcW w:w="3528" w:type="dxa"/>
            <w:tcBorders>
              <w:top w:val="single" w:sz="8" w:space="0" w:color="auto"/>
              <w:left w:val="single" w:sz="4" w:space="0" w:color="auto"/>
              <w:bottom w:val="single" w:sz="18" w:space="0" w:color="auto"/>
              <w:right w:val="single" w:sz="18" w:space="0" w:color="auto"/>
            </w:tcBorders>
          </w:tcPr>
          <w:p w14:paraId="448751DD" w14:textId="77777777" w:rsidR="00B3621F" w:rsidRPr="00052660" w:rsidRDefault="00B3621F" w:rsidP="00D163B9">
            <w:pPr>
              <w:rPr>
                <w:rFonts w:asciiTheme="majorHAnsi" w:hAnsiTheme="majorHAnsi"/>
                <w:lang w:val="fr-CH"/>
              </w:rPr>
            </w:pPr>
          </w:p>
          <w:p w14:paraId="165C63EE" w14:textId="77777777" w:rsidR="00B3621F" w:rsidRPr="00052660" w:rsidRDefault="00B3621F" w:rsidP="00D163B9">
            <w:pPr>
              <w:rPr>
                <w:rFonts w:asciiTheme="majorHAnsi" w:hAnsiTheme="majorHAnsi"/>
                <w:lang w:val="fr-CH"/>
              </w:rPr>
            </w:pPr>
          </w:p>
        </w:tc>
      </w:tr>
    </w:tbl>
    <w:p w14:paraId="4981F4BF" w14:textId="77777777" w:rsidR="00B3621F" w:rsidRPr="00052660" w:rsidRDefault="00B3621F" w:rsidP="00B3621F">
      <w:pPr>
        <w:rPr>
          <w:rFonts w:asciiTheme="majorHAnsi" w:hAnsiTheme="majorHAnsi"/>
          <w:sz w:val="16"/>
          <w:lang w:val="fr-CH"/>
        </w:rPr>
      </w:pPr>
      <w:r w:rsidRPr="00052660">
        <w:rPr>
          <w:rFonts w:asciiTheme="majorHAnsi" w:hAnsiTheme="majorHAnsi"/>
          <w:sz w:val="16"/>
          <w:lang w:val="fr-CH"/>
        </w:rPr>
        <w:t xml:space="preserve">                                                                                                                                                                                                                                                        </w:t>
      </w:r>
    </w:p>
    <w:p w14:paraId="1997320F" w14:textId="77777777" w:rsidR="00B3621F" w:rsidRDefault="00B3621F" w:rsidP="00B3621F">
      <w:pPr>
        <w:rPr>
          <w:rFonts w:asciiTheme="majorHAnsi" w:hAnsiTheme="majorHAnsi"/>
          <w:sz w:val="20"/>
          <w:lang w:val="fr-CH"/>
        </w:rPr>
      </w:pPr>
    </w:p>
    <w:p w14:paraId="57098547" w14:textId="77777777" w:rsidR="00124FF7" w:rsidRDefault="00124FF7" w:rsidP="00B3621F">
      <w:pPr>
        <w:rPr>
          <w:rFonts w:asciiTheme="majorHAnsi" w:hAnsiTheme="majorHAnsi"/>
          <w:sz w:val="20"/>
          <w:lang w:val="fr-CH"/>
        </w:rPr>
      </w:pPr>
    </w:p>
    <w:p w14:paraId="234ACCC3" w14:textId="77777777" w:rsidR="00124FF7" w:rsidRPr="00052660" w:rsidRDefault="00124FF7" w:rsidP="00B3621F">
      <w:pPr>
        <w:rPr>
          <w:rFonts w:asciiTheme="majorHAnsi" w:hAnsiTheme="majorHAnsi"/>
          <w:sz w:val="20"/>
          <w:lang w:val="fr-CH"/>
        </w:rPr>
      </w:pPr>
    </w:p>
    <w:p w14:paraId="4017D04F" w14:textId="51C530DA" w:rsidR="004C7F85" w:rsidRPr="00B3621F" w:rsidRDefault="00B3621F">
      <w:pPr>
        <w:rPr>
          <w:rFonts w:asciiTheme="majorHAnsi" w:hAnsiTheme="majorHAnsi"/>
          <w:b/>
          <w:bCs/>
          <w:u w:val="single"/>
          <w:lang w:val="fr-CH"/>
        </w:rPr>
      </w:pPr>
      <w:r>
        <w:rPr>
          <w:rFonts w:asciiTheme="majorHAnsi" w:hAnsiTheme="majorHAnsi"/>
          <w:b/>
          <w:bCs/>
          <w:u w:val="single"/>
          <w:lang w:val="fr-CH"/>
        </w:rPr>
        <w:t>Matériel complémentaire disponible</w:t>
      </w:r>
    </w:p>
    <w:p w14:paraId="2508B2E5" w14:textId="0F3A5EC4" w:rsidR="007B2A54" w:rsidRPr="00B3621F" w:rsidRDefault="007B2A54">
      <w:pPr>
        <w:rPr>
          <w:rFonts w:asciiTheme="majorHAnsi" w:hAnsiTheme="majorHAnsi"/>
          <w:bCs/>
          <w:lang w:val="fr-CH"/>
        </w:rPr>
      </w:pPr>
      <w:r w:rsidRPr="00B3621F">
        <w:rPr>
          <w:rFonts w:asciiTheme="majorHAnsi" w:hAnsiTheme="majorHAnsi"/>
          <w:bCs/>
          <w:lang w:val="fr-CH"/>
        </w:rPr>
        <w:t xml:space="preserve">Site de l’animation : </w:t>
      </w:r>
      <w:hyperlink r:id="rId10" w:history="1">
        <w:r w:rsidRPr="00B3621F">
          <w:rPr>
            <w:rStyle w:val="Lienhypertexte"/>
            <w:rFonts w:asciiTheme="majorHAnsi" w:hAnsiTheme="majorHAnsi"/>
            <w:bCs/>
            <w:lang w:val="fr-CH"/>
          </w:rPr>
          <w:t>http://animation.hepvs.ch/allemand/</w:t>
        </w:r>
      </w:hyperlink>
    </w:p>
    <w:p w14:paraId="54B6F4C5" w14:textId="13F6FBB9" w:rsidR="001848CB" w:rsidRPr="00B3621F" w:rsidRDefault="009847D7">
      <w:pPr>
        <w:rPr>
          <w:rFonts w:asciiTheme="majorHAnsi" w:hAnsiTheme="majorHAnsi"/>
          <w:bCs/>
          <w:lang w:val="fr-CH"/>
        </w:rPr>
      </w:pPr>
      <w:r>
        <w:rPr>
          <w:rFonts w:asciiTheme="majorHAnsi" w:hAnsiTheme="majorHAnsi"/>
          <w:bCs/>
          <w:lang w:val="fr-CH"/>
        </w:rPr>
        <w:t>Site de Junior</w:t>
      </w:r>
      <w:r w:rsidR="007B2A54" w:rsidRPr="00B3621F">
        <w:rPr>
          <w:rFonts w:asciiTheme="majorHAnsi" w:hAnsiTheme="majorHAnsi"/>
          <w:bCs/>
          <w:lang w:val="fr-CH"/>
        </w:rPr>
        <w:t xml:space="preserve">, enseignant : </w:t>
      </w:r>
      <w:hyperlink r:id="rId11" w:history="1">
        <w:r w:rsidR="00642350" w:rsidRPr="00B3621F">
          <w:rPr>
            <w:rStyle w:val="Lienhypertexte"/>
            <w:rFonts w:asciiTheme="majorHAnsi" w:hAnsiTheme="majorHAnsi"/>
            <w:bCs/>
            <w:lang w:val="fr-CH"/>
          </w:rPr>
          <w:t>http://romandie.klett-sprachen.de/</w:t>
        </w:r>
      </w:hyperlink>
      <w:r w:rsidR="00642350" w:rsidRPr="00B3621F">
        <w:rPr>
          <w:rFonts w:asciiTheme="majorHAnsi" w:hAnsiTheme="majorHAnsi"/>
          <w:bCs/>
          <w:lang w:val="fr-CH"/>
        </w:rPr>
        <w:t xml:space="preserve"> </w:t>
      </w:r>
    </w:p>
    <w:p w14:paraId="14FDA13F" w14:textId="5511CFAB" w:rsidR="00282C06" w:rsidRDefault="00282C06" w:rsidP="00282C06">
      <w:pPr>
        <w:rPr>
          <w:rFonts w:asciiTheme="majorHAnsi" w:hAnsiTheme="majorHAnsi"/>
          <w:bCs/>
          <w:lang w:val="fr-CH"/>
        </w:rPr>
      </w:pPr>
      <w:r>
        <w:rPr>
          <w:rFonts w:asciiTheme="majorHAnsi" w:hAnsiTheme="majorHAnsi"/>
          <w:bCs/>
          <w:lang w:val="fr-CH"/>
        </w:rPr>
        <w:t xml:space="preserve">Explications complètes des </w:t>
      </w:r>
      <w:r w:rsidR="00001921">
        <w:rPr>
          <w:rFonts w:asciiTheme="majorHAnsi" w:hAnsiTheme="majorHAnsi"/>
          <w:bCs/>
          <w:lang w:val="fr-CH"/>
        </w:rPr>
        <w:t>jeux en allemand aux pages p. 24</w:t>
      </w:r>
      <w:r>
        <w:rPr>
          <w:rFonts w:asciiTheme="majorHAnsi" w:hAnsiTheme="majorHAnsi"/>
          <w:bCs/>
          <w:lang w:val="fr-CH"/>
        </w:rPr>
        <w:t xml:space="preserve"> à 31 et en français aux pages 90 à 97. Des consignes de jeux sont disponibles à la page 24.</w:t>
      </w:r>
    </w:p>
    <w:p w14:paraId="611FB597" w14:textId="0D23FFB3" w:rsidR="00282C06" w:rsidRDefault="00282C06" w:rsidP="00282C06">
      <w:pPr>
        <w:rPr>
          <w:rFonts w:asciiTheme="majorHAnsi" w:hAnsiTheme="majorHAnsi"/>
          <w:bCs/>
          <w:lang w:val="fr-CH"/>
        </w:rPr>
      </w:pPr>
      <w:r>
        <w:rPr>
          <w:rFonts w:asciiTheme="majorHAnsi" w:hAnsiTheme="majorHAnsi"/>
          <w:bCs/>
          <w:lang w:val="fr-CH"/>
        </w:rPr>
        <w:t>Les corrigés des exercices de l’</w:t>
      </w:r>
      <w:proofErr w:type="spellStart"/>
      <w:r>
        <w:rPr>
          <w:rFonts w:asciiTheme="majorHAnsi" w:hAnsiTheme="majorHAnsi"/>
          <w:bCs/>
          <w:lang w:val="fr-CH"/>
        </w:rPr>
        <w:t>Arbeitsbuch</w:t>
      </w:r>
      <w:proofErr w:type="spellEnd"/>
      <w:r>
        <w:rPr>
          <w:rFonts w:asciiTheme="majorHAnsi" w:hAnsiTheme="majorHAnsi"/>
          <w:bCs/>
          <w:lang w:val="fr-CH"/>
        </w:rPr>
        <w:t xml:space="preserve"> sont transcrits aux pages </w:t>
      </w:r>
      <w:r w:rsidR="00F241BA">
        <w:rPr>
          <w:rFonts w:asciiTheme="majorHAnsi" w:hAnsiTheme="majorHAnsi"/>
          <w:bCs/>
          <w:lang w:val="fr-CH"/>
        </w:rPr>
        <w:t>159 à 163.</w:t>
      </w:r>
    </w:p>
    <w:p w14:paraId="079E11C3" w14:textId="77777777" w:rsidR="00124FF7" w:rsidRDefault="00124FF7" w:rsidP="00282C06">
      <w:pPr>
        <w:rPr>
          <w:rFonts w:asciiTheme="majorHAnsi" w:hAnsiTheme="majorHAnsi"/>
          <w:bCs/>
          <w:lang w:val="fr-CH"/>
        </w:rPr>
      </w:pPr>
    </w:p>
    <w:p w14:paraId="47B1DEAE" w14:textId="77777777" w:rsidR="00807142" w:rsidRDefault="00807142" w:rsidP="00282C06">
      <w:pPr>
        <w:rPr>
          <w:rFonts w:asciiTheme="majorHAnsi" w:hAnsiTheme="majorHAnsi"/>
          <w:bCs/>
          <w:lang w:val="fr-CH"/>
        </w:rPr>
      </w:pPr>
      <w:bookmarkStart w:id="0" w:name="_GoBack"/>
      <w:bookmarkEnd w:id="0"/>
    </w:p>
    <w:p w14:paraId="561C0CCD" w14:textId="77777777" w:rsidR="00124FF7" w:rsidRDefault="00124FF7" w:rsidP="00282C06">
      <w:pPr>
        <w:rPr>
          <w:rFonts w:asciiTheme="majorHAnsi" w:hAnsiTheme="majorHAnsi"/>
          <w:bCs/>
          <w:lang w:val="fr-CH"/>
        </w:rPr>
      </w:pPr>
    </w:p>
    <w:p w14:paraId="02A02F86" w14:textId="69D9A33F" w:rsidR="005F5E0D" w:rsidRPr="003E619F" w:rsidRDefault="005F5E0D">
      <w:pPr>
        <w:rPr>
          <w:rFonts w:asciiTheme="majorHAnsi" w:hAnsiTheme="majorHAnsi"/>
          <w:sz w:val="16"/>
          <w:lang w:val="fr-CH"/>
        </w:rPr>
      </w:pPr>
      <w:r w:rsidRPr="00CF6605">
        <w:rPr>
          <w:rFonts w:asciiTheme="majorHAnsi" w:hAnsiTheme="majorHAnsi"/>
          <w:sz w:val="16"/>
          <w:lang w:val="fr-CH"/>
        </w:rPr>
        <w:t xml:space="preserve">                                                                                                                                                                                                                                                                                             </w:t>
      </w:r>
      <w:r w:rsidR="00E503C9" w:rsidRPr="00CF6605">
        <w:rPr>
          <w:rFonts w:asciiTheme="majorHAnsi" w:hAnsiTheme="majorHAnsi"/>
          <w:sz w:val="16"/>
          <w:lang w:val="fr-CH"/>
        </w:rPr>
        <w:t xml:space="preserve">                      </w:t>
      </w:r>
      <w:r w:rsidRPr="00CF6605">
        <w:rPr>
          <w:rFonts w:asciiTheme="majorHAnsi" w:hAnsiTheme="majorHAnsi"/>
          <w:sz w:val="16"/>
          <w:lang w:val="fr-CH"/>
        </w:rPr>
        <w:t xml:space="preserve">         </w:t>
      </w:r>
      <w:r w:rsidR="00453767" w:rsidRPr="00CF6605">
        <w:rPr>
          <w:rFonts w:asciiTheme="majorHAnsi" w:hAnsiTheme="majorHAnsi"/>
          <w:sz w:val="16"/>
          <w:lang w:val="fr-CH"/>
        </w:rPr>
        <w:t xml:space="preserve">             </w:t>
      </w:r>
      <w:r w:rsidR="00586304">
        <w:rPr>
          <w:rFonts w:asciiTheme="majorHAnsi" w:hAnsiTheme="majorHAnsi"/>
          <w:sz w:val="16"/>
          <w:lang w:val="fr-CH"/>
        </w:rPr>
        <w:t xml:space="preserve">Animation </w:t>
      </w:r>
      <w:r w:rsidRPr="003E619F">
        <w:rPr>
          <w:rFonts w:asciiTheme="majorHAnsi" w:hAnsiTheme="majorHAnsi"/>
          <w:sz w:val="16"/>
          <w:lang w:val="fr-CH"/>
        </w:rPr>
        <w:t>primaire L2</w:t>
      </w:r>
    </w:p>
    <w:p w14:paraId="564BC68D" w14:textId="6D41EB83" w:rsidR="005F5E0D" w:rsidRPr="003E619F" w:rsidRDefault="005F5E0D">
      <w:pPr>
        <w:rPr>
          <w:rFonts w:asciiTheme="majorHAnsi" w:hAnsiTheme="majorHAnsi"/>
          <w:sz w:val="20"/>
          <w:lang w:val="fr-CH"/>
        </w:rPr>
      </w:pPr>
      <w:r w:rsidRPr="003E619F">
        <w:rPr>
          <w:rFonts w:asciiTheme="majorHAnsi" w:hAnsiTheme="majorHAnsi"/>
          <w:sz w:val="16"/>
          <w:lang w:val="fr-CH"/>
        </w:rPr>
        <w:t xml:space="preserve">                                                                                                                                                                                                                                                                                                    </w:t>
      </w:r>
      <w:r w:rsidR="00E503C9">
        <w:rPr>
          <w:rFonts w:asciiTheme="majorHAnsi" w:hAnsiTheme="majorHAnsi"/>
          <w:sz w:val="16"/>
          <w:lang w:val="fr-CH"/>
        </w:rPr>
        <w:t xml:space="preserve">                      </w:t>
      </w:r>
      <w:r w:rsidRPr="003E619F">
        <w:rPr>
          <w:rFonts w:asciiTheme="majorHAnsi" w:hAnsiTheme="majorHAnsi"/>
          <w:sz w:val="16"/>
          <w:lang w:val="fr-CH"/>
        </w:rPr>
        <w:t xml:space="preserve">               </w:t>
      </w:r>
      <w:r w:rsidR="004E20C3">
        <w:rPr>
          <w:rFonts w:asciiTheme="majorHAnsi" w:hAnsiTheme="majorHAnsi"/>
          <w:sz w:val="16"/>
          <w:lang w:val="fr-CH"/>
        </w:rPr>
        <w:t>Mai</w:t>
      </w:r>
      <w:r w:rsidR="00473790">
        <w:rPr>
          <w:rFonts w:asciiTheme="majorHAnsi" w:hAnsiTheme="majorHAnsi"/>
          <w:sz w:val="16"/>
          <w:lang w:val="fr-CH"/>
        </w:rPr>
        <w:t xml:space="preserve"> 201</w:t>
      </w:r>
      <w:r w:rsidR="002F70D3">
        <w:rPr>
          <w:rFonts w:asciiTheme="majorHAnsi" w:hAnsiTheme="majorHAnsi"/>
          <w:sz w:val="16"/>
          <w:lang w:val="fr-CH"/>
        </w:rPr>
        <w:t>6</w:t>
      </w:r>
    </w:p>
    <w:sectPr w:rsidR="005F5E0D" w:rsidRPr="003E619F" w:rsidSect="00181EB7">
      <w:footerReference w:type="even" r:id="rId12"/>
      <w:footerReference w:type="default" r:id="rId13"/>
      <w:pgSz w:w="16838" w:h="11906" w:orient="landscape" w:code="9"/>
      <w:pgMar w:top="720" w:right="357" w:bottom="26" w:left="8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85F48" w14:textId="77777777" w:rsidR="0001457B" w:rsidRDefault="0001457B">
      <w:r>
        <w:separator/>
      </w:r>
    </w:p>
  </w:endnote>
  <w:endnote w:type="continuationSeparator" w:id="0">
    <w:p w14:paraId="2588DE96" w14:textId="77777777" w:rsidR="0001457B" w:rsidRDefault="0001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683E" w14:textId="77777777" w:rsidR="0001457B" w:rsidRDefault="0001457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0DAF223" w14:textId="77777777" w:rsidR="0001457B" w:rsidRDefault="0001457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9A47A" w14:textId="77777777" w:rsidR="0001457B" w:rsidRDefault="0001457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07142">
      <w:rPr>
        <w:rStyle w:val="Numrodepage"/>
        <w:noProof/>
      </w:rPr>
      <w:t>3</w:t>
    </w:r>
    <w:r>
      <w:rPr>
        <w:rStyle w:val="Numrodepage"/>
      </w:rPr>
      <w:fldChar w:fldCharType="end"/>
    </w:r>
  </w:p>
  <w:p w14:paraId="5DB7A107" w14:textId="77777777" w:rsidR="0001457B" w:rsidRDefault="0001457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E096E" w14:textId="77777777" w:rsidR="0001457B" w:rsidRDefault="0001457B">
      <w:r>
        <w:separator/>
      </w:r>
    </w:p>
  </w:footnote>
  <w:footnote w:type="continuationSeparator" w:id="0">
    <w:p w14:paraId="40328143" w14:textId="77777777" w:rsidR="0001457B" w:rsidRDefault="00014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F47"/>
    <w:multiLevelType w:val="hybridMultilevel"/>
    <w:tmpl w:val="81FE74F4"/>
    <w:lvl w:ilvl="0" w:tplc="817CCF54">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3200EA5"/>
    <w:multiLevelType w:val="hybridMultilevel"/>
    <w:tmpl w:val="EB6C3BAA"/>
    <w:lvl w:ilvl="0" w:tplc="556EF87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038356C1"/>
    <w:multiLevelType w:val="hybridMultilevel"/>
    <w:tmpl w:val="A1407DDC"/>
    <w:lvl w:ilvl="0" w:tplc="021057AA">
      <w:numFmt w:val="bullet"/>
      <w:lvlText w:val="-"/>
      <w:lvlJc w:val="left"/>
      <w:pPr>
        <w:tabs>
          <w:tab w:val="num" w:pos="3504"/>
        </w:tabs>
        <w:ind w:left="3504" w:hanging="360"/>
      </w:pPr>
      <w:rPr>
        <w:rFonts w:ascii="Times New Roman" w:eastAsia="Times New Roman" w:hAnsi="Times New Roman" w:cs="Times New Roman" w:hint="default"/>
      </w:rPr>
    </w:lvl>
    <w:lvl w:ilvl="1" w:tplc="040C0003">
      <w:start w:val="1"/>
      <w:numFmt w:val="bullet"/>
      <w:lvlText w:val="o"/>
      <w:lvlJc w:val="left"/>
      <w:pPr>
        <w:tabs>
          <w:tab w:val="num" w:pos="4224"/>
        </w:tabs>
        <w:ind w:left="4224" w:hanging="360"/>
      </w:pPr>
      <w:rPr>
        <w:rFonts w:ascii="Courier New" w:hAnsi="Courier New" w:hint="default"/>
      </w:rPr>
    </w:lvl>
    <w:lvl w:ilvl="2" w:tplc="040C0005">
      <w:start w:val="1"/>
      <w:numFmt w:val="bullet"/>
      <w:lvlText w:val=""/>
      <w:lvlJc w:val="left"/>
      <w:pPr>
        <w:tabs>
          <w:tab w:val="num" w:pos="4944"/>
        </w:tabs>
        <w:ind w:left="4944" w:hanging="360"/>
      </w:pPr>
      <w:rPr>
        <w:rFonts w:ascii="Wingdings" w:hAnsi="Wingdings" w:hint="default"/>
      </w:rPr>
    </w:lvl>
    <w:lvl w:ilvl="3" w:tplc="040C0001">
      <w:start w:val="1"/>
      <w:numFmt w:val="bullet"/>
      <w:lvlText w:val=""/>
      <w:lvlJc w:val="left"/>
      <w:pPr>
        <w:tabs>
          <w:tab w:val="num" w:pos="5664"/>
        </w:tabs>
        <w:ind w:left="5664" w:hanging="360"/>
      </w:pPr>
      <w:rPr>
        <w:rFonts w:ascii="Symbol" w:hAnsi="Symbol" w:hint="default"/>
      </w:rPr>
    </w:lvl>
    <w:lvl w:ilvl="4" w:tplc="040C0003">
      <w:start w:val="1"/>
      <w:numFmt w:val="bullet"/>
      <w:lvlText w:val="o"/>
      <w:lvlJc w:val="left"/>
      <w:pPr>
        <w:tabs>
          <w:tab w:val="num" w:pos="6384"/>
        </w:tabs>
        <w:ind w:left="6384" w:hanging="360"/>
      </w:pPr>
      <w:rPr>
        <w:rFonts w:ascii="Courier New" w:hAnsi="Courier New" w:hint="default"/>
      </w:rPr>
    </w:lvl>
    <w:lvl w:ilvl="5" w:tplc="040C0005">
      <w:start w:val="1"/>
      <w:numFmt w:val="bullet"/>
      <w:lvlText w:val=""/>
      <w:lvlJc w:val="left"/>
      <w:pPr>
        <w:tabs>
          <w:tab w:val="num" w:pos="7104"/>
        </w:tabs>
        <w:ind w:left="7104" w:hanging="360"/>
      </w:pPr>
      <w:rPr>
        <w:rFonts w:ascii="Wingdings" w:hAnsi="Wingdings" w:hint="default"/>
      </w:rPr>
    </w:lvl>
    <w:lvl w:ilvl="6" w:tplc="040C0001" w:tentative="1">
      <w:start w:val="1"/>
      <w:numFmt w:val="bullet"/>
      <w:lvlText w:val=""/>
      <w:lvlJc w:val="left"/>
      <w:pPr>
        <w:tabs>
          <w:tab w:val="num" w:pos="7824"/>
        </w:tabs>
        <w:ind w:left="7824" w:hanging="360"/>
      </w:pPr>
      <w:rPr>
        <w:rFonts w:ascii="Symbol" w:hAnsi="Symbol" w:hint="default"/>
      </w:rPr>
    </w:lvl>
    <w:lvl w:ilvl="7" w:tplc="040C0003" w:tentative="1">
      <w:start w:val="1"/>
      <w:numFmt w:val="bullet"/>
      <w:lvlText w:val="o"/>
      <w:lvlJc w:val="left"/>
      <w:pPr>
        <w:tabs>
          <w:tab w:val="num" w:pos="8544"/>
        </w:tabs>
        <w:ind w:left="8544" w:hanging="360"/>
      </w:pPr>
      <w:rPr>
        <w:rFonts w:ascii="Courier New" w:hAnsi="Courier New" w:hint="default"/>
      </w:rPr>
    </w:lvl>
    <w:lvl w:ilvl="8" w:tplc="040C0005" w:tentative="1">
      <w:start w:val="1"/>
      <w:numFmt w:val="bullet"/>
      <w:lvlText w:val=""/>
      <w:lvlJc w:val="left"/>
      <w:pPr>
        <w:tabs>
          <w:tab w:val="num" w:pos="9264"/>
        </w:tabs>
        <w:ind w:left="9264" w:hanging="360"/>
      </w:pPr>
      <w:rPr>
        <w:rFonts w:ascii="Wingdings" w:hAnsi="Wingdings" w:hint="default"/>
      </w:rPr>
    </w:lvl>
  </w:abstractNum>
  <w:abstractNum w:abstractNumId="3">
    <w:nsid w:val="0B7B0CFA"/>
    <w:multiLevelType w:val="hybridMultilevel"/>
    <w:tmpl w:val="FAF2975E"/>
    <w:lvl w:ilvl="0" w:tplc="A2E600A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0E923C39"/>
    <w:multiLevelType w:val="hybridMultilevel"/>
    <w:tmpl w:val="D89A44A8"/>
    <w:lvl w:ilvl="0" w:tplc="6E1C9104">
      <w:start w:val="5"/>
      <w:numFmt w:val="bullet"/>
      <w:lvlText w:val="-"/>
      <w:lvlJc w:val="left"/>
      <w:pPr>
        <w:ind w:left="3480" w:hanging="360"/>
      </w:pPr>
      <w:rPr>
        <w:rFonts w:ascii="Times New Roman" w:eastAsia="Times New Roman" w:hAnsi="Times New Roman" w:cs="Times New Roman" w:hint="default"/>
      </w:rPr>
    </w:lvl>
    <w:lvl w:ilvl="1" w:tplc="040C0003" w:tentative="1">
      <w:start w:val="1"/>
      <w:numFmt w:val="bullet"/>
      <w:lvlText w:val="o"/>
      <w:lvlJc w:val="left"/>
      <w:pPr>
        <w:ind w:left="4200" w:hanging="360"/>
      </w:pPr>
      <w:rPr>
        <w:rFonts w:ascii="Courier New" w:hAnsi="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5">
    <w:nsid w:val="1BB17F3C"/>
    <w:multiLevelType w:val="hybridMultilevel"/>
    <w:tmpl w:val="E66C3908"/>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76B78DD"/>
    <w:multiLevelType w:val="hybridMultilevel"/>
    <w:tmpl w:val="1E1C77B6"/>
    <w:lvl w:ilvl="0" w:tplc="7BF04A1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36CD16B0"/>
    <w:multiLevelType w:val="hybridMultilevel"/>
    <w:tmpl w:val="4426E1C0"/>
    <w:lvl w:ilvl="0" w:tplc="3EC4317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397D2027"/>
    <w:multiLevelType w:val="hybridMultilevel"/>
    <w:tmpl w:val="5F6E9D92"/>
    <w:lvl w:ilvl="0" w:tplc="E64EF31E">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5589234E"/>
    <w:multiLevelType w:val="hybridMultilevel"/>
    <w:tmpl w:val="C6541F96"/>
    <w:lvl w:ilvl="0" w:tplc="A380F4A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559C02A1"/>
    <w:multiLevelType w:val="hybridMultilevel"/>
    <w:tmpl w:val="E10645E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5E81584D"/>
    <w:multiLevelType w:val="hybridMultilevel"/>
    <w:tmpl w:val="14D6C922"/>
    <w:lvl w:ilvl="0" w:tplc="52FACD0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63E3373A"/>
    <w:multiLevelType w:val="hybridMultilevel"/>
    <w:tmpl w:val="11B4808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6BA73143"/>
    <w:multiLevelType w:val="hybridMultilevel"/>
    <w:tmpl w:val="29728630"/>
    <w:lvl w:ilvl="0" w:tplc="7D42F074">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7000120A"/>
    <w:multiLevelType w:val="hybridMultilevel"/>
    <w:tmpl w:val="4A4230B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730B33B3"/>
    <w:multiLevelType w:val="hybridMultilevel"/>
    <w:tmpl w:val="961060B8"/>
    <w:lvl w:ilvl="0" w:tplc="AD366AE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7AD106D7"/>
    <w:multiLevelType w:val="hybridMultilevel"/>
    <w:tmpl w:val="43CC5BC0"/>
    <w:lvl w:ilvl="0" w:tplc="589CEAB2">
      <w:start w:val="5"/>
      <w:numFmt w:val="bullet"/>
      <w:lvlText w:val="-"/>
      <w:lvlJc w:val="left"/>
      <w:pPr>
        <w:ind w:left="3760" w:hanging="360"/>
      </w:pPr>
      <w:rPr>
        <w:rFonts w:ascii="Times New Roman" w:eastAsia="Times New Roman" w:hAnsi="Times New Roman" w:cs="Times New Roman" w:hint="default"/>
      </w:rPr>
    </w:lvl>
    <w:lvl w:ilvl="1" w:tplc="040C0003" w:tentative="1">
      <w:start w:val="1"/>
      <w:numFmt w:val="bullet"/>
      <w:lvlText w:val="o"/>
      <w:lvlJc w:val="left"/>
      <w:pPr>
        <w:ind w:left="4480" w:hanging="360"/>
      </w:pPr>
      <w:rPr>
        <w:rFonts w:ascii="Courier New" w:hAnsi="Courier New" w:hint="default"/>
      </w:rPr>
    </w:lvl>
    <w:lvl w:ilvl="2" w:tplc="040C0005" w:tentative="1">
      <w:start w:val="1"/>
      <w:numFmt w:val="bullet"/>
      <w:lvlText w:val=""/>
      <w:lvlJc w:val="left"/>
      <w:pPr>
        <w:ind w:left="5200" w:hanging="360"/>
      </w:pPr>
      <w:rPr>
        <w:rFonts w:ascii="Wingdings" w:hAnsi="Wingdings" w:hint="default"/>
      </w:rPr>
    </w:lvl>
    <w:lvl w:ilvl="3" w:tplc="040C0001" w:tentative="1">
      <w:start w:val="1"/>
      <w:numFmt w:val="bullet"/>
      <w:lvlText w:val=""/>
      <w:lvlJc w:val="left"/>
      <w:pPr>
        <w:ind w:left="5920" w:hanging="360"/>
      </w:pPr>
      <w:rPr>
        <w:rFonts w:ascii="Symbol" w:hAnsi="Symbol" w:hint="default"/>
      </w:rPr>
    </w:lvl>
    <w:lvl w:ilvl="4" w:tplc="040C0003" w:tentative="1">
      <w:start w:val="1"/>
      <w:numFmt w:val="bullet"/>
      <w:lvlText w:val="o"/>
      <w:lvlJc w:val="left"/>
      <w:pPr>
        <w:ind w:left="6640" w:hanging="360"/>
      </w:pPr>
      <w:rPr>
        <w:rFonts w:ascii="Courier New" w:hAnsi="Courier New" w:hint="default"/>
      </w:rPr>
    </w:lvl>
    <w:lvl w:ilvl="5" w:tplc="040C0005" w:tentative="1">
      <w:start w:val="1"/>
      <w:numFmt w:val="bullet"/>
      <w:lvlText w:val=""/>
      <w:lvlJc w:val="left"/>
      <w:pPr>
        <w:ind w:left="7360" w:hanging="360"/>
      </w:pPr>
      <w:rPr>
        <w:rFonts w:ascii="Wingdings" w:hAnsi="Wingdings" w:hint="default"/>
      </w:rPr>
    </w:lvl>
    <w:lvl w:ilvl="6" w:tplc="040C0001" w:tentative="1">
      <w:start w:val="1"/>
      <w:numFmt w:val="bullet"/>
      <w:lvlText w:val=""/>
      <w:lvlJc w:val="left"/>
      <w:pPr>
        <w:ind w:left="8080" w:hanging="360"/>
      </w:pPr>
      <w:rPr>
        <w:rFonts w:ascii="Symbol" w:hAnsi="Symbol" w:hint="default"/>
      </w:rPr>
    </w:lvl>
    <w:lvl w:ilvl="7" w:tplc="040C0003" w:tentative="1">
      <w:start w:val="1"/>
      <w:numFmt w:val="bullet"/>
      <w:lvlText w:val="o"/>
      <w:lvlJc w:val="left"/>
      <w:pPr>
        <w:ind w:left="8800" w:hanging="360"/>
      </w:pPr>
      <w:rPr>
        <w:rFonts w:ascii="Courier New" w:hAnsi="Courier New" w:hint="default"/>
      </w:rPr>
    </w:lvl>
    <w:lvl w:ilvl="8" w:tplc="040C0005" w:tentative="1">
      <w:start w:val="1"/>
      <w:numFmt w:val="bullet"/>
      <w:lvlText w:val=""/>
      <w:lvlJc w:val="left"/>
      <w:pPr>
        <w:ind w:left="9520" w:hanging="360"/>
      </w:pPr>
      <w:rPr>
        <w:rFonts w:ascii="Wingdings" w:hAnsi="Wingdings" w:hint="default"/>
      </w:rPr>
    </w:lvl>
  </w:abstractNum>
  <w:abstractNum w:abstractNumId="17">
    <w:nsid w:val="7D2844FA"/>
    <w:multiLevelType w:val="hybridMultilevel"/>
    <w:tmpl w:val="F426FC38"/>
    <w:lvl w:ilvl="0" w:tplc="3BF6A68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num>
  <w:num w:numId="5">
    <w:abstractNumId w:val="7"/>
  </w:num>
  <w:num w:numId="6">
    <w:abstractNumId w:val="9"/>
  </w:num>
  <w:num w:numId="7">
    <w:abstractNumId w:val="8"/>
  </w:num>
  <w:num w:numId="8">
    <w:abstractNumId w:val="1"/>
  </w:num>
  <w:num w:numId="9">
    <w:abstractNumId w:val="17"/>
  </w:num>
  <w:num w:numId="10">
    <w:abstractNumId w:val="12"/>
  </w:num>
  <w:num w:numId="11">
    <w:abstractNumId w:val="11"/>
  </w:num>
  <w:num w:numId="12">
    <w:abstractNumId w:val="13"/>
  </w:num>
  <w:num w:numId="13">
    <w:abstractNumId w:val="15"/>
  </w:num>
  <w:num w:numId="14">
    <w:abstractNumId w:val="3"/>
  </w:num>
  <w:num w:numId="15">
    <w:abstractNumId w:val="6"/>
  </w:num>
  <w:num w:numId="16">
    <w:abstractNumId w:val="0"/>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0D"/>
    <w:rsid w:val="00001921"/>
    <w:rsid w:val="00010E9E"/>
    <w:rsid w:val="00014206"/>
    <w:rsid w:val="0001457B"/>
    <w:rsid w:val="000221FA"/>
    <w:rsid w:val="000436FD"/>
    <w:rsid w:val="000464E7"/>
    <w:rsid w:val="00085562"/>
    <w:rsid w:val="00090D09"/>
    <w:rsid w:val="000979A0"/>
    <w:rsid w:val="000A15C0"/>
    <w:rsid w:val="000A45B2"/>
    <w:rsid w:val="000B1C60"/>
    <w:rsid w:val="000B2639"/>
    <w:rsid w:val="000C08C1"/>
    <w:rsid w:val="000C1CBD"/>
    <w:rsid w:val="000E1692"/>
    <w:rsid w:val="000F4E8A"/>
    <w:rsid w:val="001024EA"/>
    <w:rsid w:val="001175CF"/>
    <w:rsid w:val="00124FF7"/>
    <w:rsid w:val="00126242"/>
    <w:rsid w:val="0015676A"/>
    <w:rsid w:val="0015792F"/>
    <w:rsid w:val="001621AB"/>
    <w:rsid w:val="001705DA"/>
    <w:rsid w:val="00172C88"/>
    <w:rsid w:val="001740D5"/>
    <w:rsid w:val="00175A72"/>
    <w:rsid w:val="00180BED"/>
    <w:rsid w:val="00181EB7"/>
    <w:rsid w:val="001848CB"/>
    <w:rsid w:val="0018540F"/>
    <w:rsid w:val="0019707B"/>
    <w:rsid w:val="001B7840"/>
    <w:rsid w:val="001C3D8D"/>
    <w:rsid w:val="001C46AC"/>
    <w:rsid w:val="001C77C5"/>
    <w:rsid w:val="001D1F70"/>
    <w:rsid w:val="001D26A3"/>
    <w:rsid w:val="001D2894"/>
    <w:rsid w:val="001E590A"/>
    <w:rsid w:val="00200EAD"/>
    <w:rsid w:val="002101B7"/>
    <w:rsid w:val="00220CEA"/>
    <w:rsid w:val="00223E42"/>
    <w:rsid w:val="00241FC6"/>
    <w:rsid w:val="002427DD"/>
    <w:rsid w:val="002515F5"/>
    <w:rsid w:val="00264677"/>
    <w:rsid w:val="00271DF0"/>
    <w:rsid w:val="00272FB8"/>
    <w:rsid w:val="00276AD6"/>
    <w:rsid w:val="00280FF2"/>
    <w:rsid w:val="00282C06"/>
    <w:rsid w:val="002B2955"/>
    <w:rsid w:val="002C1DB2"/>
    <w:rsid w:val="002C5BBA"/>
    <w:rsid w:val="002F0D53"/>
    <w:rsid w:val="002F70D3"/>
    <w:rsid w:val="0033149A"/>
    <w:rsid w:val="003316BA"/>
    <w:rsid w:val="00331E35"/>
    <w:rsid w:val="00343B45"/>
    <w:rsid w:val="0034405B"/>
    <w:rsid w:val="0035031D"/>
    <w:rsid w:val="00354964"/>
    <w:rsid w:val="00356D5B"/>
    <w:rsid w:val="00361E0B"/>
    <w:rsid w:val="00371557"/>
    <w:rsid w:val="00373C24"/>
    <w:rsid w:val="00376621"/>
    <w:rsid w:val="00387E9F"/>
    <w:rsid w:val="003A0AAA"/>
    <w:rsid w:val="003A2B6B"/>
    <w:rsid w:val="003C3F8E"/>
    <w:rsid w:val="003C5176"/>
    <w:rsid w:val="003D00C7"/>
    <w:rsid w:val="003D2B55"/>
    <w:rsid w:val="003E18DE"/>
    <w:rsid w:val="003E22E5"/>
    <w:rsid w:val="003E3A94"/>
    <w:rsid w:val="003E619F"/>
    <w:rsid w:val="003E72DA"/>
    <w:rsid w:val="00406292"/>
    <w:rsid w:val="004120FE"/>
    <w:rsid w:val="00417CBB"/>
    <w:rsid w:val="0042153C"/>
    <w:rsid w:val="0043137D"/>
    <w:rsid w:val="00434D02"/>
    <w:rsid w:val="004358ED"/>
    <w:rsid w:val="004455AC"/>
    <w:rsid w:val="00453767"/>
    <w:rsid w:val="00462964"/>
    <w:rsid w:val="00466FDB"/>
    <w:rsid w:val="00473790"/>
    <w:rsid w:val="00481B6D"/>
    <w:rsid w:val="00484E5D"/>
    <w:rsid w:val="00492039"/>
    <w:rsid w:val="004B21FA"/>
    <w:rsid w:val="004C1AF7"/>
    <w:rsid w:val="004C77D4"/>
    <w:rsid w:val="004C7F85"/>
    <w:rsid w:val="004E20C3"/>
    <w:rsid w:val="004E739A"/>
    <w:rsid w:val="004F2350"/>
    <w:rsid w:val="0050379C"/>
    <w:rsid w:val="00511EA1"/>
    <w:rsid w:val="005274CD"/>
    <w:rsid w:val="00536BB6"/>
    <w:rsid w:val="00546E74"/>
    <w:rsid w:val="00547878"/>
    <w:rsid w:val="00551C34"/>
    <w:rsid w:val="00556FEA"/>
    <w:rsid w:val="0055727C"/>
    <w:rsid w:val="0057114D"/>
    <w:rsid w:val="00573193"/>
    <w:rsid w:val="00576907"/>
    <w:rsid w:val="00586304"/>
    <w:rsid w:val="0059208F"/>
    <w:rsid w:val="005B4845"/>
    <w:rsid w:val="005B49C7"/>
    <w:rsid w:val="005C1A67"/>
    <w:rsid w:val="005E625A"/>
    <w:rsid w:val="005F5E0D"/>
    <w:rsid w:val="00605FC5"/>
    <w:rsid w:val="00614D7A"/>
    <w:rsid w:val="00641909"/>
    <w:rsid w:val="00642350"/>
    <w:rsid w:val="00642416"/>
    <w:rsid w:val="00691506"/>
    <w:rsid w:val="0069785E"/>
    <w:rsid w:val="006B308A"/>
    <w:rsid w:val="006B3709"/>
    <w:rsid w:val="006F0665"/>
    <w:rsid w:val="006F5EB8"/>
    <w:rsid w:val="006F6A35"/>
    <w:rsid w:val="00703207"/>
    <w:rsid w:val="007071A0"/>
    <w:rsid w:val="00723788"/>
    <w:rsid w:val="007237F4"/>
    <w:rsid w:val="007274EB"/>
    <w:rsid w:val="00742E72"/>
    <w:rsid w:val="0076001E"/>
    <w:rsid w:val="007603BA"/>
    <w:rsid w:val="007657DC"/>
    <w:rsid w:val="00777901"/>
    <w:rsid w:val="00781511"/>
    <w:rsid w:val="00790A62"/>
    <w:rsid w:val="00792A76"/>
    <w:rsid w:val="007B19E4"/>
    <w:rsid w:val="007B2A54"/>
    <w:rsid w:val="007D00EA"/>
    <w:rsid w:val="007D0ED1"/>
    <w:rsid w:val="007D280F"/>
    <w:rsid w:val="00803E2D"/>
    <w:rsid w:val="00807142"/>
    <w:rsid w:val="00830DDD"/>
    <w:rsid w:val="008344D5"/>
    <w:rsid w:val="00836151"/>
    <w:rsid w:val="00842755"/>
    <w:rsid w:val="00874A75"/>
    <w:rsid w:val="0088553A"/>
    <w:rsid w:val="00887C36"/>
    <w:rsid w:val="00895AAE"/>
    <w:rsid w:val="0089697B"/>
    <w:rsid w:val="00896D97"/>
    <w:rsid w:val="008B180A"/>
    <w:rsid w:val="008C1B60"/>
    <w:rsid w:val="008D0F77"/>
    <w:rsid w:val="008D6255"/>
    <w:rsid w:val="008D7F40"/>
    <w:rsid w:val="008E19B6"/>
    <w:rsid w:val="008E288D"/>
    <w:rsid w:val="008F0643"/>
    <w:rsid w:val="008F1492"/>
    <w:rsid w:val="00901773"/>
    <w:rsid w:val="00906750"/>
    <w:rsid w:val="0091207C"/>
    <w:rsid w:val="00920020"/>
    <w:rsid w:val="0093413A"/>
    <w:rsid w:val="00942FDE"/>
    <w:rsid w:val="009463C9"/>
    <w:rsid w:val="009516D5"/>
    <w:rsid w:val="0095792E"/>
    <w:rsid w:val="00957931"/>
    <w:rsid w:val="00960A29"/>
    <w:rsid w:val="009626F2"/>
    <w:rsid w:val="009662D0"/>
    <w:rsid w:val="00966E9F"/>
    <w:rsid w:val="009727A6"/>
    <w:rsid w:val="0097733F"/>
    <w:rsid w:val="009847D7"/>
    <w:rsid w:val="009856CD"/>
    <w:rsid w:val="009A1332"/>
    <w:rsid w:val="009A1FB4"/>
    <w:rsid w:val="009B2A9F"/>
    <w:rsid w:val="009B4A19"/>
    <w:rsid w:val="009B58F1"/>
    <w:rsid w:val="009C034F"/>
    <w:rsid w:val="009D5ACC"/>
    <w:rsid w:val="009E2E32"/>
    <w:rsid w:val="009E51E6"/>
    <w:rsid w:val="009F5A8F"/>
    <w:rsid w:val="00A043B4"/>
    <w:rsid w:val="00A062E3"/>
    <w:rsid w:val="00A23690"/>
    <w:rsid w:val="00A2627F"/>
    <w:rsid w:val="00A34CE0"/>
    <w:rsid w:val="00A40C3D"/>
    <w:rsid w:val="00A4151F"/>
    <w:rsid w:val="00A50270"/>
    <w:rsid w:val="00A53A20"/>
    <w:rsid w:val="00A6349F"/>
    <w:rsid w:val="00A6743B"/>
    <w:rsid w:val="00A71FE2"/>
    <w:rsid w:val="00A76936"/>
    <w:rsid w:val="00A84D99"/>
    <w:rsid w:val="00A869E1"/>
    <w:rsid w:val="00A935CF"/>
    <w:rsid w:val="00A95334"/>
    <w:rsid w:val="00AA41D5"/>
    <w:rsid w:val="00AB004D"/>
    <w:rsid w:val="00AB3B4F"/>
    <w:rsid w:val="00AC7156"/>
    <w:rsid w:val="00AC7CEF"/>
    <w:rsid w:val="00AE33F4"/>
    <w:rsid w:val="00AE519C"/>
    <w:rsid w:val="00B10481"/>
    <w:rsid w:val="00B12620"/>
    <w:rsid w:val="00B13D32"/>
    <w:rsid w:val="00B20556"/>
    <w:rsid w:val="00B333C8"/>
    <w:rsid w:val="00B3621F"/>
    <w:rsid w:val="00B437BB"/>
    <w:rsid w:val="00B51C87"/>
    <w:rsid w:val="00B53D56"/>
    <w:rsid w:val="00B5435F"/>
    <w:rsid w:val="00B547EF"/>
    <w:rsid w:val="00B74A64"/>
    <w:rsid w:val="00BA50BD"/>
    <w:rsid w:val="00BD6393"/>
    <w:rsid w:val="00BE00BE"/>
    <w:rsid w:val="00C142B3"/>
    <w:rsid w:val="00C14751"/>
    <w:rsid w:val="00C31704"/>
    <w:rsid w:val="00C3464D"/>
    <w:rsid w:val="00C41A81"/>
    <w:rsid w:val="00C42A66"/>
    <w:rsid w:val="00C6168B"/>
    <w:rsid w:val="00C624BB"/>
    <w:rsid w:val="00C7372D"/>
    <w:rsid w:val="00C92CFE"/>
    <w:rsid w:val="00CA2665"/>
    <w:rsid w:val="00CA649F"/>
    <w:rsid w:val="00CA6883"/>
    <w:rsid w:val="00CA6F7A"/>
    <w:rsid w:val="00CB6FD4"/>
    <w:rsid w:val="00CE496F"/>
    <w:rsid w:val="00CE70FE"/>
    <w:rsid w:val="00CF6605"/>
    <w:rsid w:val="00D115F5"/>
    <w:rsid w:val="00D274BE"/>
    <w:rsid w:val="00D31092"/>
    <w:rsid w:val="00D4659C"/>
    <w:rsid w:val="00D472CA"/>
    <w:rsid w:val="00D76FF1"/>
    <w:rsid w:val="00D96D63"/>
    <w:rsid w:val="00DA6A73"/>
    <w:rsid w:val="00DB5AC6"/>
    <w:rsid w:val="00DC7496"/>
    <w:rsid w:val="00DD5093"/>
    <w:rsid w:val="00DD528C"/>
    <w:rsid w:val="00E0548A"/>
    <w:rsid w:val="00E12314"/>
    <w:rsid w:val="00E200BE"/>
    <w:rsid w:val="00E213F3"/>
    <w:rsid w:val="00E503C9"/>
    <w:rsid w:val="00E63F2F"/>
    <w:rsid w:val="00E761B6"/>
    <w:rsid w:val="00E8096F"/>
    <w:rsid w:val="00E83AE0"/>
    <w:rsid w:val="00E846BB"/>
    <w:rsid w:val="00E964C6"/>
    <w:rsid w:val="00EC5DB9"/>
    <w:rsid w:val="00ED50AD"/>
    <w:rsid w:val="00EF18D4"/>
    <w:rsid w:val="00EF1BE5"/>
    <w:rsid w:val="00F17F76"/>
    <w:rsid w:val="00F22513"/>
    <w:rsid w:val="00F241BA"/>
    <w:rsid w:val="00F32D1C"/>
    <w:rsid w:val="00F34AC8"/>
    <w:rsid w:val="00F50CA3"/>
    <w:rsid w:val="00F51FD4"/>
    <w:rsid w:val="00F534F1"/>
    <w:rsid w:val="00F53D9B"/>
    <w:rsid w:val="00F56A4E"/>
    <w:rsid w:val="00F61245"/>
    <w:rsid w:val="00F67B3F"/>
    <w:rsid w:val="00F70753"/>
    <w:rsid w:val="00F73F1E"/>
    <w:rsid w:val="00F76F4D"/>
    <w:rsid w:val="00F876BB"/>
    <w:rsid w:val="00F93678"/>
    <w:rsid w:val="00F93982"/>
    <w:rsid w:val="00FA048A"/>
    <w:rsid w:val="00FA35C9"/>
    <w:rsid w:val="00FB0393"/>
    <w:rsid w:val="00FB09B4"/>
    <w:rsid w:val="00FC102F"/>
    <w:rsid w:val="00FC2CFA"/>
    <w:rsid w:val="00FC6116"/>
    <w:rsid w:val="00FE44F5"/>
    <w:rsid w:val="00FF1729"/>
    <w:rsid w:val="00FF1E0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D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link w:val="Titre3Car"/>
    <w:qFormat/>
    <w:pPr>
      <w:keepNext/>
      <w:jc w:val="center"/>
      <w:outlineLvl w:val="2"/>
    </w:pPr>
    <w:rPr>
      <w:b/>
      <w:bCs/>
      <w:sz w:val="28"/>
      <w:lang w:val="fr-CH"/>
    </w:rPr>
  </w:style>
  <w:style w:type="paragraph" w:styleId="Titre4">
    <w:name w:val="heading 4"/>
    <w:basedOn w:val="Normal"/>
    <w:next w:val="Normal"/>
    <w:qFormat/>
    <w:pPr>
      <w:keepNext/>
      <w:outlineLvl w:val="3"/>
    </w:pPr>
    <w:rPr>
      <w:b/>
      <w:bCs/>
      <w:u w:val="single"/>
      <w:lang w:val="fr-CH"/>
    </w:rPr>
  </w:style>
  <w:style w:type="paragraph" w:styleId="Titre5">
    <w:name w:val="heading 5"/>
    <w:basedOn w:val="Normal"/>
    <w:next w:val="Normal"/>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rsid w:val="00181EB7"/>
    <w:pPr>
      <w:ind w:left="720"/>
      <w:contextualSpacing/>
    </w:pPr>
  </w:style>
  <w:style w:type="character" w:customStyle="1" w:styleId="Titre3Car">
    <w:name w:val="Titre 3 Car"/>
    <w:basedOn w:val="Policepardfaut"/>
    <w:link w:val="Titre3"/>
    <w:rsid w:val="004120FE"/>
    <w:rPr>
      <w:b/>
      <w:bCs/>
      <w:sz w:val="28"/>
      <w:szCs w:val="24"/>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link w:val="Titre3Car"/>
    <w:qFormat/>
    <w:pPr>
      <w:keepNext/>
      <w:jc w:val="center"/>
      <w:outlineLvl w:val="2"/>
    </w:pPr>
    <w:rPr>
      <w:b/>
      <w:bCs/>
      <w:sz w:val="28"/>
      <w:lang w:val="fr-CH"/>
    </w:rPr>
  </w:style>
  <w:style w:type="paragraph" w:styleId="Titre4">
    <w:name w:val="heading 4"/>
    <w:basedOn w:val="Normal"/>
    <w:next w:val="Normal"/>
    <w:qFormat/>
    <w:pPr>
      <w:keepNext/>
      <w:outlineLvl w:val="3"/>
    </w:pPr>
    <w:rPr>
      <w:b/>
      <w:bCs/>
      <w:u w:val="single"/>
      <w:lang w:val="fr-CH"/>
    </w:rPr>
  </w:style>
  <w:style w:type="paragraph" w:styleId="Titre5">
    <w:name w:val="heading 5"/>
    <w:basedOn w:val="Normal"/>
    <w:next w:val="Normal"/>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rsid w:val="00181EB7"/>
    <w:pPr>
      <w:ind w:left="720"/>
      <w:contextualSpacing/>
    </w:pPr>
  </w:style>
  <w:style w:type="character" w:customStyle="1" w:styleId="Titre3Car">
    <w:name w:val="Titre 3 Car"/>
    <w:basedOn w:val="Policepardfaut"/>
    <w:link w:val="Titre3"/>
    <w:rsid w:val="004120FE"/>
    <w:rPr>
      <w:b/>
      <w:bCs/>
      <w:sz w:val="28"/>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84691">
      <w:bodyDiv w:val="1"/>
      <w:marLeft w:val="0"/>
      <w:marRight w:val="0"/>
      <w:marTop w:val="0"/>
      <w:marBottom w:val="0"/>
      <w:divBdr>
        <w:top w:val="none" w:sz="0" w:space="0" w:color="auto"/>
        <w:left w:val="none" w:sz="0" w:space="0" w:color="auto"/>
        <w:bottom w:val="none" w:sz="0" w:space="0" w:color="auto"/>
        <w:right w:val="none" w:sz="0" w:space="0" w:color="auto"/>
      </w:divBdr>
    </w:div>
    <w:div w:id="162025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omandie.klett-sprachen.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nimation.hepvs.ch/alleman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D821-C351-4F02-B165-4EB20E0B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4063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S</vt:lpstr>
    </vt:vector>
  </TitlesOfParts>
  <Company>Etat du Valais / Staat Wallis</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Win</dc:creator>
  <cp:lastModifiedBy>Sandra Schneider</cp:lastModifiedBy>
  <cp:revision>16</cp:revision>
  <cp:lastPrinted>2015-06-24T09:03:00Z</cp:lastPrinted>
  <dcterms:created xsi:type="dcterms:W3CDTF">2016-02-12T16:46:00Z</dcterms:created>
  <dcterms:modified xsi:type="dcterms:W3CDTF">2016-05-06T09:40:00Z</dcterms:modified>
</cp:coreProperties>
</file>